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DAD4B"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OBJETIVO</w:t>
      </w:r>
    </w:p>
    <w:p w14:paraId="2DDE20B7" w14:textId="77777777" w:rsidR="00E859E4" w:rsidRPr="009E4317" w:rsidRDefault="00E859E4" w:rsidP="00E859E4">
      <w:pPr>
        <w:jc w:val="both"/>
        <w:rPr>
          <w:rFonts w:ascii="Arial" w:hAnsi="Arial" w:cs="Arial"/>
          <w:sz w:val="22"/>
          <w:szCs w:val="22"/>
        </w:rPr>
      </w:pPr>
    </w:p>
    <w:p w14:paraId="3D99D9BB" w14:textId="77777777" w:rsidR="00475D52" w:rsidRPr="001567A4" w:rsidRDefault="001567A4" w:rsidP="00E859E4">
      <w:pPr>
        <w:jc w:val="both"/>
        <w:rPr>
          <w:rFonts w:ascii="Arial" w:hAnsi="Arial" w:cs="Arial"/>
          <w:sz w:val="22"/>
          <w:szCs w:val="22"/>
        </w:rPr>
      </w:pPr>
      <w:r w:rsidRPr="001567A4">
        <w:rPr>
          <w:rFonts w:ascii="Arial" w:hAnsi="Arial" w:cs="Arial"/>
          <w:sz w:val="22"/>
          <w:szCs w:val="22"/>
        </w:rPr>
        <w:t>Aplicar los procesos archivísticos necesarios para la clasificación, ordenación y descripción de los documentos que hace</w:t>
      </w:r>
      <w:r>
        <w:rPr>
          <w:rFonts w:ascii="Arial" w:hAnsi="Arial" w:cs="Arial"/>
          <w:sz w:val="22"/>
          <w:szCs w:val="22"/>
        </w:rPr>
        <w:t>n parte del acervo documental Aguas del Huila S.A. E.S.P.</w:t>
      </w:r>
      <w:r w:rsidRPr="001567A4">
        <w:rPr>
          <w:rFonts w:ascii="Arial" w:hAnsi="Arial" w:cs="Arial"/>
          <w:sz w:val="22"/>
          <w:szCs w:val="22"/>
        </w:rPr>
        <w:t>, de acuerdo con los parámetros establecidos por el Archivo General de la Nación y disponer de los archivos y documentos de una forma estructurada con el fin de acceder y facilitar el acceso y uso de la información por parte de los usuarios, así como reflejar las actuaciones de la administración.</w:t>
      </w:r>
    </w:p>
    <w:p w14:paraId="5242BF30" w14:textId="77777777" w:rsidR="001567A4" w:rsidRPr="009E4317" w:rsidRDefault="001567A4" w:rsidP="00E859E4">
      <w:pPr>
        <w:jc w:val="both"/>
        <w:rPr>
          <w:rFonts w:ascii="Arial" w:hAnsi="Arial" w:cs="Arial"/>
          <w:sz w:val="22"/>
          <w:szCs w:val="22"/>
        </w:rPr>
      </w:pPr>
    </w:p>
    <w:p w14:paraId="65AD6FA0"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ALCANCE</w:t>
      </w:r>
    </w:p>
    <w:p w14:paraId="49A02923" w14:textId="77777777" w:rsidR="00E859E4" w:rsidRDefault="00E859E4" w:rsidP="00E859E4">
      <w:pPr>
        <w:jc w:val="both"/>
        <w:rPr>
          <w:rFonts w:ascii="Arial" w:hAnsi="Arial" w:cs="Arial"/>
          <w:b/>
          <w:sz w:val="22"/>
          <w:szCs w:val="22"/>
        </w:rPr>
      </w:pPr>
    </w:p>
    <w:p w14:paraId="2056FFA7" w14:textId="77777777" w:rsidR="008B6F3D" w:rsidRDefault="001567A4" w:rsidP="008B6F3D">
      <w:pPr>
        <w:jc w:val="both"/>
        <w:rPr>
          <w:rFonts w:ascii="Arial" w:hAnsi="Arial" w:cs="Arial"/>
          <w:sz w:val="22"/>
          <w:szCs w:val="22"/>
        </w:rPr>
      </w:pPr>
      <w:r w:rsidRPr="001567A4">
        <w:rPr>
          <w:rFonts w:ascii="Arial" w:hAnsi="Arial" w:cs="Arial"/>
          <w:sz w:val="22"/>
          <w:szCs w:val="22"/>
        </w:rPr>
        <w:t>Inicia desde el análisis de la documentación para identificar la serie en la que será clasificada, su ubicación física en el expediente, concluyendo con su descripción en el inventario documental para facilitar su posterior acceso.</w:t>
      </w:r>
    </w:p>
    <w:p w14:paraId="449A7EA3" w14:textId="77777777" w:rsidR="001567A4" w:rsidRPr="009E4317" w:rsidRDefault="001567A4" w:rsidP="008B6F3D">
      <w:pPr>
        <w:jc w:val="both"/>
        <w:rPr>
          <w:rFonts w:ascii="Arial" w:hAnsi="Arial" w:cs="Arial"/>
          <w:sz w:val="22"/>
          <w:szCs w:val="22"/>
        </w:rPr>
      </w:pPr>
    </w:p>
    <w:p w14:paraId="75F90C4D"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RESPONSABLE</w:t>
      </w:r>
    </w:p>
    <w:p w14:paraId="6E59E50C" w14:textId="77777777" w:rsidR="00F86AB8" w:rsidRDefault="00F86AB8" w:rsidP="00E859E4">
      <w:pPr>
        <w:jc w:val="both"/>
        <w:rPr>
          <w:rFonts w:ascii="Arial" w:hAnsi="Arial" w:cs="Arial"/>
          <w:sz w:val="22"/>
          <w:szCs w:val="22"/>
        </w:rPr>
      </w:pPr>
    </w:p>
    <w:p w14:paraId="09B4FFF7" w14:textId="77777777" w:rsidR="005D1827" w:rsidRDefault="005D1827" w:rsidP="00E859E4">
      <w:pPr>
        <w:jc w:val="both"/>
        <w:rPr>
          <w:rFonts w:ascii="Arial" w:hAnsi="Arial" w:cs="Arial"/>
          <w:sz w:val="22"/>
          <w:szCs w:val="22"/>
        </w:rPr>
      </w:pPr>
      <w:r>
        <w:rPr>
          <w:rFonts w:ascii="Arial" w:hAnsi="Arial" w:cs="Arial"/>
          <w:sz w:val="22"/>
          <w:szCs w:val="22"/>
        </w:rPr>
        <w:t xml:space="preserve">Gestión de </w:t>
      </w:r>
      <w:r w:rsidR="00F86AB8">
        <w:rPr>
          <w:rFonts w:ascii="Arial" w:hAnsi="Arial" w:cs="Arial"/>
          <w:sz w:val="22"/>
          <w:szCs w:val="22"/>
        </w:rPr>
        <w:t>archivo</w:t>
      </w:r>
    </w:p>
    <w:p w14:paraId="7FCC4AEB" w14:textId="77777777" w:rsidR="005D1827" w:rsidRDefault="005D1827" w:rsidP="00E859E4">
      <w:pPr>
        <w:jc w:val="both"/>
        <w:rPr>
          <w:rFonts w:ascii="Arial" w:hAnsi="Arial" w:cs="Arial"/>
          <w:sz w:val="22"/>
          <w:szCs w:val="22"/>
        </w:rPr>
      </w:pPr>
      <w:r>
        <w:rPr>
          <w:rFonts w:ascii="Arial" w:hAnsi="Arial" w:cs="Arial"/>
          <w:sz w:val="22"/>
          <w:szCs w:val="22"/>
        </w:rPr>
        <w:t>Subgerencia Administrativa y Financiera</w:t>
      </w:r>
    </w:p>
    <w:p w14:paraId="5B630F4F" w14:textId="77777777" w:rsidR="00E859E4" w:rsidRPr="009E4317" w:rsidRDefault="00E859E4" w:rsidP="00E859E4">
      <w:pPr>
        <w:jc w:val="both"/>
        <w:rPr>
          <w:rFonts w:ascii="Arial" w:hAnsi="Arial" w:cs="Arial"/>
          <w:sz w:val="22"/>
          <w:szCs w:val="22"/>
        </w:rPr>
      </w:pPr>
    </w:p>
    <w:p w14:paraId="024F1FF2" w14:textId="77777777" w:rsidR="00E859E4" w:rsidRPr="00F93E44" w:rsidRDefault="00E859E4" w:rsidP="00F93E44">
      <w:pPr>
        <w:pStyle w:val="Prrafodelista"/>
        <w:numPr>
          <w:ilvl w:val="0"/>
          <w:numId w:val="3"/>
        </w:numPr>
        <w:jc w:val="both"/>
        <w:rPr>
          <w:rFonts w:ascii="Arial" w:hAnsi="Arial" w:cs="Arial"/>
          <w:b/>
          <w:sz w:val="22"/>
          <w:szCs w:val="22"/>
        </w:rPr>
      </w:pPr>
      <w:r w:rsidRPr="00F93E44">
        <w:rPr>
          <w:rFonts w:ascii="Arial" w:hAnsi="Arial" w:cs="Arial"/>
          <w:b/>
          <w:sz w:val="22"/>
          <w:szCs w:val="22"/>
        </w:rPr>
        <w:t>SOPORTE NORMATIVO Y DE REFERENCIA</w:t>
      </w:r>
    </w:p>
    <w:p w14:paraId="30893D03" w14:textId="77777777" w:rsidR="00E859E4" w:rsidRPr="009E4317" w:rsidRDefault="00E859E4" w:rsidP="00E859E4">
      <w:pPr>
        <w:jc w:val="both"/>
        <w:rPr>
          <w:rFonts w:ascii="Arial" w:hAnsi="Arial" w:cs="Arial"/>
          <w:b/>
          <w:sz w:val="22"/>
          <w:szCs w:val="22"/>
        </w:rPr>
      </w:pPr>
    </w:p>
    <w:p w14:paraId="1BF67B7A" w14:textId="77777777" w:rsidR="00ED69CB" w:rsidRDefault="00ED69CB" w:rsidP="00ED69CB">
      <w:pPr>
        <w:jc w:val="both"/>
        <w:rPr>
          <w:rFonts w:ascii="Arial" w:hAnsi="Arial" w:cs="Arial"/>
          <w:sz w:val="22"/>
          <w:szCs w:val="22"/>
        </w:rPr>
      </w:pPr>
      <w:r>
        <w:rPr>
          <w:rFonts w:ascii="Arial" w:hAnsi="Arial" w:cs="Arial"/>
          <w:sz w:val="22"/>
          <w:szCs w:val="22"/>
        </w:rPr>
        <w:t xml:space="preserve">Constitución </w:t>
      </w:r>
      <w:r w:rsidRPr="00ED69CB">
        <w:rPr>
          <w:rFonts w:ascii="Arial" w:hAnsi="Arial" w:cs="Arial"/>
          <w:sz w:val="22"/>
          <w:szCs w:val="22"/>
        </w:rPr>
        <w:t>Política de Colombia</w:t>
      </w:r>
      <w:r>
        <w:rPr>
          <w:rFonts w:ascii="Arial" w:hAnsi="Arial" w:cs="Arial"/>
          <w:sz w:val="22"/>
          <w:szCs w:val="22"/>
        </w:rPr>
        <w:t xml:space="preserve"> 1991 </w:t>
      </w:r>
    </w:p>
    <w:p w14:paraId="59EBCA90" w14:textId="77777777" w:rsidR="00ED69CB" w:rsidRDefault="00ED69CB" w:rsidP="00ED69CB">
      <w:pPr>
        <w:jc w:val="both"/>
        <w:rPr>
          <w:rFonts w:ascii="Arial" w:hAnsi="Arial" w:cs="Arial"/>
          <w:sz w:val="22"/>
          <w:szCs w:val="22"/>
        </w:rPr>
      </w:pPr>
      <w:r w:rsidRPr="00ED69CB">
        <w:rPr>
          <w:rFonts w:ascii="Arial" w:hAnsi="Arial" w:cs="Arial"/>
          <w:sz w:val="22"/>
          <w:szCs w:val="22"/>
        </w:rPr>
        <w:t>Ley 190</w:t>
      </w:r>
      <w:r>
        <w:rPr>
          <w:rFonts w:ascii="Arial" w:hAnsi="Arial" w:cs="Arial"/>
          <w:sz w:val="22"/>
          <w:szCs w:val="22"/>
        </w:rPr>
        <w:t xml:space="preserve"> de 1993</w:t>
      </w:r>
    </w:p>
    <w:p w14:paraId="45C6EEF2" w14:textId="77777777" w:rsidR="00ED69CB" w:rsidRDefault="007E4410" w:rsidP="00ED69CB">
      <w:pPr>
        <w:jc w:val="both"/>
        <w:rPr>
          <w:rFonts w:ascii="Arial" w:hAnsi="Arial" w:cs="Arial"/>
          <w:sz w:val="22"/>
          <w:szCs w:val="22"/>
        </w:rPr>
      </w:pPr>
      <w:r w:rsidRPr="007E4410">
        <w:rPr>
          <w:rFonts w:ascii="Arial" w:hAnsi="Arial" w:cs="Arial"/>
          <w:sz w:val="22"/>
          <w:szCs w:val="22"/>
        </w:rPr>
        <w:t>Ley 594</w:t>
      </w:r>
      <w:r>
        <w:rPr>
          <w:rFonts w:ascii="Arial" w:hAnsi="Arial" w:cs="Arial"/>
          <w:sz w:val="22"/>
          <w:szCs w:val="22"/>
        </w:rPr>
        <w:t xml:space="preserve"> de 2000</w:t>
      </w:r>
    </w:p>
    <w:p w14:paraId="7BC9A4AF" w14:textId="77777777" w:rsidR="007E4410" w:rsidRDefault="007E4410" w:rsidP="00ED69CB">
      <w:pPr>
        <w:jc w:val="both"/>
        <w:rPr>
          <w:rFonts w:ascii="Arial" w:hAnsi="Arial" w:cs="Arial"/>
          <w:sz w:val="22"/>
          <w:szCs w:val="22"/>
        </w:rPr>
      </w:pPr>
      <w:r>
        <w:rPr>
          <w:rFonts w:ascii="Arial" w:hAnsi="Arial" w:cs="Arial"/>
          <w:sz w:val="22"/>
          <w:szCs w:val="22"/>
        </w:rPr>
        <w:t xml:space="preserve">Decreto 1080 de 2015 </w:t>
      </w:r>
    </w:p>
    <w:p w14:paraId="01BFC790" w14:textId="77777777" w:rsidR="007E4410" w:rsidRDefault="000B6CAE" w:rsidP="00ED69CB">
      <w:pPr>
        <w:jc w:val="both"/>
        <w:rPr>
          <w:rFonts w:ascii="Arial" w:hAnsi="Arial" w:cs="Arial"/>
          <w:sz w:val="22"/>
          <w:szCs w:val="22"/>
        </w:rPr>
      </w:pPr>
      <w:r>
        <w:rPr>
          <w:rFonts w:ascii="Arial" w:hAnsi="Arial" w:cs="Arial"/>
          <w:sz w:val="22"/>
          <w:szCs w:val="22"/>
        </w:rPr>
        <w:t>Acuerdo 42</w:t>
      </w:r>
      <w:r w:rsidR="007A1EE1">
        <w:rPr>
          <w:rFonts w:ascii="Arial" w:hAnsi="Arial" w:cs="Arial"/>
          <w:sz w:val="22"/>
          <w:szCs w:val="22"/>
        </w:rPr>
        <w:t xml:space="preserve"> </w:t>
      </w:r>
      <w:r>
        <w:rPr>
          <w:rFonts w:ascii="Arial" w:hAnsi="Arial" w:cs="Arial"/>
          <w:sz w:val="22"/>
          <w:szCs w:val="22"/>
        </w:rPr>
        <w:t>del 2002</w:t>
      </w:r>
      <w:r w:rsidR="007E4410">
        <w:rPr>
          <w:rFonts w:ascii="Arial" w:hAnsi="Arial" w:cs="Arial"/>
          <w:sz w:val="22"/>
          <w:szCs w:val="22"/>
        </w:rPr>
        <w:t xml:space="preserve"> del Archivo General de la Nación </w:t>
      </w:r>
    </w:p>
    <w:p w14:paraId="355787B3" w14:textId="77777777" w:rsidR="000B6CAE" w:rsidRDefault="000B6CAE" w:rsidP="00ED69CB">
      <w:pPr>
        <w:jc w:val="both"/>
        <w:rPr>
          <w:rFonts w:ascii="Arial" w:hAnsi="Arial" w:cs="Arial"/>
          <w:sz w:val="22"/>
          <w:szCs w:val="22"/>
        </w:rPr>
      </w:pPr>
      <w:r>
        <w:rPr>
          <w:rFonts w:ascii="Arial" w:hAnsi="Arial" w:cs="Arial"/>
          <w:sz w:val="22"/>
          <w:szCs w:val="22"/>
        </w:rPr>
        <w:t>Acuerdo 05 del 20</w:t>
      </w:r>
      <w:r w:rsidR="007A1EE1">
        <w:rPr>
          <w:rFonts w:ascii="Arial" w:hAnsi="Arial" w:cs="Arial"/>
          <w:sz w:val="22"/>
          <w:szCs w:val="22"/>
        </w:rPr>
        <w:t>1</w:t>
      </w:r>
      <w:r>
        <w:rPr>
          <w:rFonts w:ascii="Arial" w:hAnsi="Arial" w:cs="Arial"/>
          <w:sz w:val="22"/>
          <w:szCs w:val="22"/>
        </w:rPr>
        <w:t>3</w:t>
      </w:r>
      <w:r w:rsidR="007A1EE1">
        <w:rPr>
          <w:rFonts w:ascii="Arial" w:hAnsi="Arial" w:cs="Arial"/>
          <w:sz w:val="22"/>
          <w:szCs w:val="22"/>
        </w:rPr>
        <w:t xml:space="preserve"> del Archivo General de la Nación</w:t>
      </w:r>
    </w:p>
    <w:p w14:paraId="79FDB432" w14:textId="77777777" w:rsidR="007A1EE1" w:rsidRDefault="000B6CAE" w:rsidP="00ED69CB">
      <w:pPr>
        <w:jc w:val="both"/>
        <w:rPr>
          <w:rFonts w:ascii="Arial" w:hAnsi="Arial" w:cs="Arial"/>
          <w:sz w:val="22"/>
          <w:szCs w:val="22"/>
        </w:rPr>
      </w:pPr>
      <w:r>
        <w:rPr>
          <w:rFonts w:ascii="Arial" w:hAnsi="Arial" w:cs="Arial"/>
          <w:sz w:val="22"/>
          <w:szCs w:val="22"/>
        </w:rPr>
        <w:t>Acuerdo 02 del 2014 del Archivo General de la Nación</w:t>
      </w:r>
    </w:p>
    <w:p w14:paraId="14F6CEAA" w14:textId="77777777" w:rsidR="000B6CAE" w:rsidRDefault="000B6CAE" w:rsidP="00ED69CB">
      <w:pPr>
        <w:jc w:val="both"/>
        <w:rPr>
          <w:rFonts w:ascii="Arial" w:hAnsi="Arial" w:cs="Arial"/>
          <w:sz w:val="22"/>
          <w:szCs w:val="22"/>
        </w:rPr>
      </w:pPr>
      <w:r>
        <w:rPr>
          <w:rFonts w:ascii="Arial" w:hAnsi="Arial" w:cs="Arial"/>
          <w:sz w:val="22"/>
          <w:szCs w:val="22"/>
        </w:rPr>
        <w:t>Acuerdo 03 del 2015 del Archivo General de la Nación</w:t>
      </w:r>
    </w:p>
    <w:p w14:paraId="5B6303D5" w14:textId="77777777" w:rsidR="000B6CAE" w:rsidRDefault="000B6CAE" w:rsidP="000B6CAE">
      <w:pPr>
        <w:jc w:val="both"/>
        <w:rPr>
          <w:rFonts w:ascii="Arial" w:hAnsi="Arial" w:cs="Arial"/>
          <w:sz w:val="22"/>
          <w:szCs w:val="22"/>
        </w:rPr>
      </w:pPr>
      <w:r>
        <w:rPr>
          <w:rFonts w:ascii="Arial" w:hAnsi="Arial" w:cs="Arial"/>
          <w:sz w:val="22"/>
          <w:szCs w:val="22"/>
        </w:rPr>
        <w:t>Acuerdo 04 del 2019 del Archivo General de la Nación</w:t>
      </w:r>
    </w:p>
    <w:p w14:paraId="0096E570" w14:textId="77777777" w:rsidR="000B6CAE" w:rsidRDefault="000B6CAE" w:rsidP="00ED69CB">
      <w:pPr>
        <w:jc w:val="both"/>
        <w:rPr>
          <w:rFonts w:ascii="Arial" w:hAnsi="Arial" w:cs="Arial"/>
          <w:sz w:val="22"/>
          <w:szCs w:val="22"/>
        </w:rPr>
      </w:pPr>
    </w:p>
    <w:p w14:paraId="37ECB21C" w14:textId="77777777" w:rsidR="00E859E4" w:rsidRPr="00F93E44" w:rsidRDefault="00E859E4" w:rsidP="00F93E44">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D</w:t>
      </w:r>
      <w:r w:rsidR="00F93E44" w:rsidRPr="00F93E44">
        <w:rPr>
          <w:rFonts w:ascii="Arial" w:hAnsi="Arial" w:cs="Arial"/>
          <w:b/>
          <w:sz w:val="22"/>
          <w:szCs w:val="22"/>
        </w:rPr>
        <w:t>EFINICIÓN</w:t>
      </w:r>
    </w:p>
    <w:p w14:paraId="0E79AD66" w14:textId="77777777" w:rsidR="005D1827" w:rsidRDefault="005D1827" w:rsidP="00E859E4">
      <w:pPr>
        <w:tabs>
          <w:tab w:val="left" w:pos="142"/>
        </w:tabs>
        <w:jc w:val="both"/>
        <w:rPr>
          <w:rFonts w:ascii="Arial" w:hAnsi="Arial" w:cs="Arial"/>
          <w:b/>
          <w:sz w:val="22"/>
          <w:szCs w:val="22"/>
        </w:rPr>
      </w:pPr>
    </w:p>
    <w:p w14:paraId="6CFDDD19"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ADMINISTRACIÓN DE ARCHIVOS</w:t>
      </w:r>
      <w:r w:rsidRPr="00417D65">
        <w:rPr>
          <w:rFonts w:ascii="Arial" w:hAnsi="Arial" w:cs="Arial"/>
          <w:sz w:val="22"/>
          <w:szCs w:val="22"/>
        </w:rPr>
        <w:t>: Conjunto de estrategias organizacionales dirigidas a la planeación, dirección y control de los recursos físicos, técnicos, tecnológicos, financieros y de talento humano, para el eficiente funcionamiento de los archivos.</w:t>
      </w:r>
    </w:p>
    <w:p w14:paraId="6217E704" w14:textId="77777777" w:rsidR="00417D65" w:rsidRPr="00417D65" w:rsidRDefault="00417D65" w:rsidP="00417D65">
      <w:pPr>
        <w:tabs>
          <w:tab w:val="left" w:pos="142"/>
        </w:tabs>
        <w:jc w:val="both"/>
        <w:rPr>
          <w:rFonts w:ascii="Arial" w:hAnsi="Arial" w:cs="Arial"/>
          <w:sz w:val="22"/>
          <w:szCs w:val="22"/>
        </w:rPr>
      </w:pPr>
    </w:p>
    <w:p w14:paraId="4A0663B0"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 xml:space="preserve">ARCHIVO: </w:t>
      </w:r>
      <w:r w:rsidRPr="00417D65">
        <w:rPr>
          <w:rFonts w:ascii="Arial" w:hAnsi="Arial" w:cs="Arial"/>
          <w:sz w:val="22"/>
          <w:szCs w:val="22"/>
        </w:rPr>
        <w:t>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14:paraId="722B2B9B" w14:textId="77777777" w:rsidR="00417D65" w:rsidRPr="00417D65" w:rsidRDefault="00417D65" w:rsidP="00417D65">
      <w:pPr>
        <w:tabs>
          <w:tab w:val="left" w:pos="142"/>
        </w:tabs>
        <w:jc w:val="both"/>
        <w:rPr>
          <w:rFonts w:ascii="Arial" w:hAnsi="Arial" w:cs="Arial"/>
          <w:sz w:val="22"/>
          <w:szCs w:val="22"/>
        </w:rPr>
      </w:pPr>
    </w:p>
    <w:p w14:paraId="7D34BCE3"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ARCHIVO DE GESTIÓN</w:t>
      </w:r>
      <w:r w:rsidRPr="00417D65">
        <w:rPr>
          <w:rFonts w:ascii="Arial" w:hAnsi="Arial" w:cs="Arial"/>
          <w:sz w:val="22"/>
          <w:szCs w:val="22"/>
        </w:rPr>
        <w:t>: Archivo de la oficina productora que reúne su documentación en trámite, sometida a continua utilización y consulta administrativa. Su circulación o trámite se realiza para dar respuesta o solución a los asuntos indicados.</w:t>
      </w:r>
    </w:p>
    <w:p w14:paraId="6B3F39BD"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lastRenderedPageBreak/>
        <w:t>ARCHIVO CENTRAL:</w:t>
      </w:r>
      <w:r w:rsidRPr="00417D65">
        <w:rPr>
          <w:rFonts w:ascii="Arial" w:hAnsi="Arial" w:cs="Arial"/>
          <w:sz w:val="22"/>
          <w:szCs w:val="22"/>
        </w:rPr>
        <w:t xml:space="preserve"> Unidad administrativa donde se agrupan documentos transferidos o trasladados por distintos archivos de gestión de la entidad respectiva, una vez finalizada su trámite, que siguen siendo vigentes y objeto de consulta por las propias oficinas y los particulares en general.</w:t>
      </w:r>
    </w:p>
    <w:p w14:paraId="7396E970" w14:textId="77777777" w:rsidR="00417D65" w:rsidRPr="00417D65" w:rsidRDefault="00417D65" w:rsidP="00417D65">
      <w:pPr>
        <w:tabs>
          <w:tab w:val="left" w:pos="142"/>
        </w:tabs>
        <w:jc w:val="both"/>
        <w:rPr>
          <w:rFonts w:ascii="Arial" w:hAnsi="Arial" w:cs="Arial"/>
          <w:sz w:val="22"/>
          <w:szCs w:val="22"/>
        </w:rPr>
      </w:pPr>
    </w:p>
    <w:p w14:paraId="7F866F89"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CLASIFICACIÓN DOCUMENTAL</w:t>
      </w:r>
      <w:r w:rsidRPr="00417D65">
        <w:rPr>
          <w:rFonts w:ascii="Arial" w:hAnsi="Arial" w:cs="Arial"/>
          <w:sz w:val="22"/>
          <w:szCs w:val="22"/>
        </w:rPr>
        <w:t>: Fase del proceso de organización documental, en la cual se identifican y establecen agrupaciones documentales de acuerdo con la estructura orgánico-funcional de la entidad productora (fondo, sección, series y/o asuntos).</w:t>
      </w:r>
    </w:p>
    <w:p w14:paraId="6371D2BA" w14:textId="77777777" w:rsidR="00417D65" w:rsidRPr="00417D65" w:rsidRDefault="00417D65" w:rsidP="00417D65">
      <w:pPr>
        <w:tabs>
          <w:tab w:val="left" w:pos="142"/>
        </w:tabs>
        <w:jc w:val="both"/>
        <w:rPr>
          <w:rFonts w:ascii="Arial" w:hAnsi="Arial" w:cs="Arial"/>
          <w:sz w:val="22"/>
          <w:szCs w:val="22"/>
        </w:rPr>
      </w:pPr>
    </w:p>
    <w:p w14:paraId="20AE226F"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DEPURACIÓN:</w:t>
      </w:r>
      <w:r w:rsidRPr="00417D65">
        <w:rPr>
          <w:rFonts w:ascii="Arial" w:hAnsi="Arial" w:cs="Arial"/>
          <w:sz w:val="22"/>
          <w:szCs w:val="22"/>
        </w:rPr>
        <w:t xml:space="preserve"> Operación, dada en la fase de organización de documentos, por la cual se retiran aquellos que no tienen valores primarios ni secundarios, para su posterior eliminación.</w:t>
      </w:r>
    </w:p>
    <w:p w14:paraId="536BAF46" w14:textId="77777777" w:rsidR="00417D65" w:rsidRPr="00417D65" w:rsidRDefault="00417D65" w:rsidP="00417D65">
      <w:pPr>
        <w:tabs>
          <w:tab w:val="left" w:pos="142"/>
        </w:tabs>
        <w:jc w:val="both"/>
        <w:rPr>
          <w:rFonts w:ascii="Arial" w:hAnsi="Arial" w:cs="Arial"/>
          <w:sz w:val="22"/>
          <w:szCs w:val="22"/>
        </w:rPr>
      </w:pPr>
    </w:p>
    <w:p w14:paraId="652FFE0C"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DISPOSICIÓN FINAL:</w:t>
      </w:r>
      <w:r w:rsidRPr="00417D65">
        <w:rPr>
          <w:rFonts w:ascii="Arial" w:hAnsi="Arial" w:cs="Arial"/>
          <w:sz w:val="22"/>
          <w:szCs w:val="22"/>
        </w:rPr>
        <w:t xml:space="preserve"> Hace referencia al resultado de la valoración documental, con miras a su conservación en el archivo central o su eliminación en gestión, de acuerdo con la TRD.</w:t>
      </w:r>
    </w:p>
    <w:p w14:paraId="7D320898" w14:textId="77777777" w:rsidR="00417D65" w:rsidRPr="00417D65" w:rsidRDefault="00417D65" w:rsidP="00417D65">
      <w:pPr>
        <w:tabs>
          <w:tab w:val="left" w:pos="142"/>
        </w:tabs>
        <w:jc w:val="both"/>
        <w:rPr>
          <w:rFonts w:ascii="Arial" w:hAnsi="Arial" w:cs="Arial"/>
          <w:sz w:val="22"/>
          <w:szCs w:val="22"/>
        </w:rPr>
      </w:pPr>
    </w:p>
    <w:p w14:paraId="0380A130"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DOCUMENTO ESENCIAL</w:t>
      </w:r>
      <w:r w:rsidRPr="00417D65">
        <w:rPr>
          <w:rFonts w:ascii="Arial" w:hAnsi="Arial" w:cs="Arial"/>
          <w:sz w:val="22"/>
          <w:szCs w:val="22"/>
        </w:rPr>
        <w:t>: Necesario para el funcionamiento de un organismo y que por su contenido informativo y testimonial garantiza el conocimiento de las funciones y actividades del mismo, está incluido en la TRD y posibilita la reconstrucción de la historia institucional.</w:t>
      </w:r>
    </w:p>
    <w:p w14:paraId="78B46C8D" w14:textId="77777777" w:rsidR="00417D65" w:rsidRPr="00417D65" w:rsidRDefault="00417D65" w:rsidP="00417D65">
      <w:pPr>
        <w:tabs>
          <w:tab w:val="left" w:pos="142"/>
        </w:tabs>
        <w:jc w:val="both"/>
        <w:rPr>
          <w:rFonts w:ascii="Arial" w:hAnsi="Arial" w:cs="Arial"/>
          <w:sz w:val="22"/>
          <w:szCs w:val="22"/>
        </w:rPr>
      </w:pPr>
    </w:p>
    <w:p w14:paraId="3CB54D51"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DOCUMENTO DE APOYO</w:t>
      </w:r>
      <w:r w:rsidRPr="00417D65">
        <w:rPr>
          <w:rFonts w:ascii="Arial" w:hAnsi="Arial" w:cs="Arial"/>
          <w:sz w:val="22"/>
          <w:szCs w:val="22"/>
        </w:rPr>
        <w:t>: Documentos que no son producto de las funciones o procesos de una dependencia, por lo tanto, no se registran en la TRD, ni en las guías documentales, y pueden ser eliminados cuando pierdan su utilidad o vigencia.</w:t>
      </w:r>
    </w:p>
    <w:p w14:paraId="1263EC14" w14:textId="77777777" w:rsidR="00417D65" w:rsidRPr="00417D65" w:rsidRDefault="00417D65" w:rsidP="00417D65">
      <w:pPr>
        <w:tabs>
          <w:tab w:val="left" w:pos="142"/>
        </w:tabs>
        <w:jc w:val="both"/>
        <w:rPr>
          <w:rFonts w:ascii="Arial" w:hAnsi="Arial" w:cs="Arial"/>
          <w:sz w:val="22"/>
          <w:szCs w:val="22"/>
        </w:rPr>
      </w:pPr>
    </w:p>
    <w:p w14:paraId="1E6471F7"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EXPEDIENTE:</w:t>
      </w:r>
      <w:r w:rsidRPr="00417D65">
        <w:rPr>
          <w:rFonts w:ascii="Arial" w:hAnsi="Arial" w:cs="Arial"/>
          <w:sz w:val="22"/>
          <w:szCs w:val="22"/>
        </w:rPr>
        <w:t xml:space="preserve"> Unidad documental compleja formada por un conjunto de documentos generados orgánica y funcionalmente por una instancia productora en la resolución de un mismo asunto</w:t>
      </w:r>
    </w:p>
    <w:p w14:paraId="0E74DB23" w14:textId="77777777" w:rsidR="00417D65" w:rsidRPr="00417D65" w:rsidRDefault="00417D65" w:rsidP="00417D65">
      <w:pPr>
        <w:tabs>
          <w:tab w:val="left" w:pos="142"/>
        </w:tabs>
        <w:jc w:val="both"/>
        <w:rPr>
          <w:rFonts w:ascii="Arial" w:hAnsi="Arial" w:cs="Arial"/>
          <w:sz w:val="22"/>
          <w:szCs w:val="22"/>
        </w:rPr>
      </w:pPr>
    </w:p>
    <w:p w14:paraId="34078F5A"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EXPEDIENTE HÍBRIDO:</w:t>
      </w:r>
      <w:r w:rsidRPr="00417D65">
        <w:rPr>
          <w:rFonts w:ascii="Arial" w:hAnsi="Arial" w:cs="Arial"/>
          <w:sz w:val="22"/>
          <w:szCs w:val="22"/>
        </w:rPr>
        <w:t xml:space="preserve"> Unidad documental compleja formada por un conjunto de documentos en diferentes soportes (papel, cd, video, correo electrónico, casettes, cinta, película, microfilm y otros.)</w:t>
      </w:r>
    </w:p>
    <w:p w14:paraId="21134E08" w14:textId="77777777" w:rsidR="00417D65" w:rsidRPr="00417D65" w:rsidRDefault="00417D65" w:rsidP="00417D65">
      <w:pPr>
        <w:tabs>
          <w:tab w:val="left" w:pos="142"/>
        </w:tabs>
        <w:jc w:val="both"/>
        <w:rPr>
          <w:rFonts w:ascii="Arial" w:hAnsi="Arial" w:cs="Arial"/>
          <w:sz w:val="22"/>
          <w:szCs w:val="22"/>
        </w:rPr>
      </w:pPr>
    </w:p>
    <w:p w14:paraId="7CA556AE"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FOLIAR:</w:t>
      </w:r>
      <w:r w:rsidRPr="00417D65">
        <w:rPr>
          <w:rFonts w:ascii="Arial" w:hAnsi="Arial" w:cs="Arial"/>
          <w:sz w:val="22"/>
          <w:szCs w:val="22"/>
        </w:rPr>
        <w:t xml:space="preserve"> Acción de numerar hojas.</w:t>
      </w:r>
    </w:p>
    <w:p w14:paraId="6DFB3FE1" w14:textId="77777777" w:rsidR="00417D65" w:rsidRPr="00417D65" w:rsidRDefault="00417D65" w:rsidP="00417D65">
      <w:pPr>
        <w:tabs>
          <w:tab w:val="left" w:pos="142"/>
        </w:tabs>
        <w:jc w:val="both"/>
        <w:rPr>
          <w:rFonts w:ascii="Arial" w:hAnsi="Arial" w:cs="Arial"/>
          <w:b/>
          <w:sz w:val="22"/>
          <w:szCs w:val="22"/>
        </w:rPr>
      </w:pPr>
    </w:p>
    <w:p w14:paraId="5ACE7F84"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INVENTARIO DOCUMENTAL:</w:t>
      </w:r>
      <w:r w:rsidRPr="00417D65">
        <w:rPr>
          <w:rFonts w:ascii="Arial" w:hAnsi="Arial" w:cs="Arial"/>
          <w:sz w:val="22"/>
          <w:szCs w:val="22"/>
        </w:rPr>
        <w:t xml:space="preserve"> Instrumento de recuperación de información </w:t>
      </w:r>
      <w:r>
        <w:rPr>
          <w:rFonts w:ascii="Arial" w:hAnsi="Arial" w:cs="Arial"/>
          <w:sz w:val="22"/>
          <w:szCs w:val="22"/>
        </w:rPr>
        <w:t xml:space="preserve">que describe de manera exacta y </w:t>
      </w:r>
      <w:r w:rsidRPr="00417D65">
        <w:rPr>
          <w:rFonts w:ascii="Arial" w:hAnsi="Arial" w:cs="Arial"/>
          <w:sz w:val="22"/>
          <w:szCs w:val="22"/>
        </w:rPr>
        <w:t>precisa las series o asuntos de un fondo documental.</w:t>
      </w:r>
    </w:p>
    <w:p w14:paraId="3EFED0A2" w14:textId="77777777" w:rsidR="00417D65" w:rsidRPr="00417D65" w:rsidRDefault="00417D65" w:rsidP="00417D65">
      <w:pPr>
        <w:tabs>
          <w:tab w:val="left" w:pos="142"/>
        </w:tabs>
        <w:jc w:val="both"/>
        <w:rPr>
          <w:rFonts w:ascii="Arial" w:hAnsi="Arial" w:cs="Arial"/>
          <w:sz w:val="22"/>
          <w:szCs w:val="22"/>
        </w:rPr>
      </w:pPr>
    </w:p>
    <w:p w14:paraId="50969CFC"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ORGANIZACIÓN DE ARCHIVOS:</w:t>
      </w:r>
      <w:r w:rsidRPr="00417D65">
        <w:rPr>
          <w:rFonts w:ascii="Arial" w:hAnsi="Arial" w:cs="Arial"/>
          <w:sz w:val="22"/>
          <w:szCs w:val="22"/>
        </w:rPr>
        <w:t xml:space="preserve"> Conjunto de operaciones técnicas y administrativas cuya finalidad es la agrupación documental relacionada en forma jerárquica con criterios orgánicos o funcionales.</w:t>
      </w:r>
    </w:p>
    <w:p w14:paraId="3D1149FC" w14:textId="77777777" w:rsidR="00417D65" w:rsidRPr="00417D65" w:rsidRDefault="00417D65" w:rsidP="00417D65">
      <w:pPr>
        <w:tabs>
          <w:tab w:val="left" w:pos="142"/>
        </w:tabs>
        <w:jc w:val="both"/>
        <w:rPr>
          <w:rFonts w:ascii="Arial" w:hAnsi="Arial" w:cs="Arial"/>
          <w:sz w:val="22"/>
          <w:szCs w:val="22"/>
        </w:rPr>
      </w:pPr>
    </w:p>
    <w:p w14:paraId="5B502B9A"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ORGANIZACIÓN DOCUMENTAL:</w:t>
      </w:r>
      <w:r w:rsidRPr="00417D65">
        <w:rPr>
          <w:rFonts w:ascii="Arial" w:hAnsi="Arial" w:cs="Arial"/>
          <w:sz w:val="22"/>
          <w:szCs w:val="22"/>
        </w:rPr>
        <w:t xml:space="preserve"> Proceso archivístico orientado a la clasificación, la ordenación y la descripción de los documentos de una institución</w:t>
      </w:r>
    </w:p>
    <w:p w14:paraId="2DA591BB" w14:textId="77777777" w:rsidR="00417D65" w:rsidRPr="00417D65" w:rsidRDefault="00417D65" w:rsidP="00417D65">
      <w:pPr>
        <w:tabs>
          <w:tab w:val="left" w:pos="142"/>
        </w:tabs>
        <w:jc w:val="both"/>
        <w:rPr>
          <w:rFonts w:ascii="Arial" w:hAnsi="Arial" w:cs="Arial"/>
          <w:sz w:val="22"/>
          <w:szCs w:val="22"/>
        </w:rPr>
      </w:pPr>
    </w:p>
    <w:p w14:paraId="43D48428"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lastRenderedPageBreak/>
        <w:t>PRINCIPIO DE ORDEN ORIGINAL:</w:t>
      </w:r>
      <w:r w:rsidRPr="00417D65">
        <w:rPr>
          <w:rFonts w:ascii="Arial" w:hAnsi="Arial" w:cs="Arial"/>
          <w:sz w:val="22"/>
          <w:szCs w:val="22"/>
        </w:rPr>
        <w:t xml:space="preserve"> El principio de orden original busca mantener la integridad del expediente durante todo su ciclo de vida, asegurando no solo que éste reúna la totalidad de los documentos gestionados durante la etapa activa de tramitación, sino que refleje fielmente la secuencia y orden como fueron tramitados los documentos y el expediente mismo; y debe aplicarse a todos los expedientes de una entidad.</w:t>
      </w:r>
    </w:p>
    <w:p w14:paraId="4ADEC879" w14:textId="77777777" w:rsidR="00417D65" w:rsidRPr="00417D65" w:rsidRDefault="00417D65" w:rsidP="00417D65">
      <w:pPr>
        <w:tabs>
          <w:tab w:val="left" w:pos="142"/>
        </w:tabs>
        <w:jc w:val="both"/>
        <w:rPr>
          <w:rFonts w:ascii="Arial" w:hAnsi="Arial" w:cs="Arial"/>
          <w:b/>
          <w:sz w:val="22"/>
          <w:szCs w:val="22"/>
        </w:rPr>
      </w:pPr>
    </w:p>
    <w:p w14:paraId="5FBDB0E8"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PRINCIPIO DE PROCEDENCIA:</w:t>
      </w:r>
      <w:r w:rsidRPr="00417D65">
        <w:rPr>
          <w:rFonts w:ascii="Arial" w:hAnsi="Arial" w:cs="Arial"/>
          <w:sz w:val="22"/>
          <w:szCs w:val="22"/>
        </w:rPr>
        <w:t xml:space="preserve"> Se trata de un principio fundamental de la teoría archivística por el cual se establece que los documentos producidos por una institución y sus dependencias no deben mezclarse con los de otras.</w:t>
      </w:r>
    </w:p>
    <w:p w14:paraId="0B38A427" w14:textId="77777777" w:rsidR="00417D65" w:rsidRPr="00417D65" w:rsidRDefault="00417D65" w:rsidP="00417D65">
      <w:pPr>
        <w:tabs>
          <w:tab w:val="left" w:pos="142"/>
        </w:tabs>
        <w:jc w:val="both"/>
        <w:rPr>
          <w:rFonts w:ascii="Arial" w:hAnsi="Arial" w:cs="Arial"/>
          <w:sz w:val="22"/>
          <w:szCs w:val="22"/>
        </w:rPr>
      </w:pPr>
    </w:p>
    <w:p w14:paraId="16FE26EA"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SERIE DOCUMENTAL:</w:t>
      </w:r>
      <w:r w:rsidRPr="00417D65">
        <w:rPr>
          <w:rFonts w:ascii="Arial" w:hAnsi="Arial" w:cs="Arial"/>
          <w:sz w:val="22"/>
          <w:szCs w:val="22"/>
        </w:rPr>
        <w:t xml:space="preserve"> Conjunto de unidades documentales de estructura y contenido homogéneos, emanadas de un mismo órgano o sujeto productor como consecuencia del ejercicio de sus funciones específicas. Ejemplos: historias laborales, contratos, actas e informes, entre otros.</w:t>
      </w:r>
    </w:p>
    <w:p w14:paraId="2F27A212" w14:textId="77777777" w:rsidR="00417D65" w:rsidRPr="00417D65" w:rsidRDefault="00417D65" w:rsidP="00417D65">
      <w:pPr>
        <w:tabs>
          <w:tab w:val="left" w:pos="142"/>
        </w:tabs>
        <w:jc w:val="both"/>
        <w:rPr>
          <w:rFonts w:ascii="Arial" w:hAnsi="Arial" w:cs="Arial"/>
          <w:sz w:val="22"/>
          <w:szCs w:val="22"/>
        </w:rPr>
      </w:pPr>
    </w:p>
    <w:p w14:paraId="1E8155D2"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SERIE DOCUMENTAL SIMPLE:</w:t>
      </w:r>
      <w:r w:rsidRPr="00417D65">
        <w:rPr>
          <w:rFonts w:ascii="Arial" w:hAnsi="Arial" w:cs="Arial"/>
          <w:sz w:val="22"/>
          <w:szCs w:val="22"/>
        </w:rPr>
        <w:t xml:space="preserve"> Está conformada por unidades documentales simples y/o mini expedientes independientes de carácter general, de características físicas similares y contenidos homogéneos. Dicha serie por razones de conservación se ordenan en un mismo expediente de naturaleza secuencial con el propósito de llevar un control de su producción y acceder fácilmente a su consulta. Ejemplos: resoluciones, circulares, actas, diligencias preliminares de establecimientos de comercio, derechos de petición (carácter general), solicitudes de autorización para concurso, entre otros.</w:t>
      </w:r>
    </w:p>
    <w:p w14:paraId="62C6257D" w14:textId="77777777" w:rsidR="00417D65" w:rsidRPr="00417D65" w:rsidRDefault="00417D65" w:rsidP="00417D65">
      <w:pPr>
        <w:tabs>
          <w:tab w:val="left" w:pos="142"/>
        </w:tabs>
        <w:jc w:val="both"/>
        <w:rPr>
          <w:rFonts w:ascii="Arial" w:hAnsi="Arial" w:cs="Arial"/>
          <w:sz w:val="22"/>
          <w:szCs w:val="22"/>
        </w:rPr>
      </w:pPr>
    </w:p>
    <w:p w14:paraId="66992232"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SERIE DOCUMENTAL COMPLEJA</w:t>
      </w:r>
      <w:r w:rsidRPr="00417D65">
        <w:rPr>
          <w:rFonts w:ascii="Arial" w:hAnsi="Arial" w:cs="Arial"/>
          <w:sz w:val="22"/>
          <w:szCs w:val="22"/>
        </w:rPr>
        <w:t>: Está conformada por unidades documentales complejas, comúnmente llamadas expedientes. Cada una está conformada por tipos documentales diferentes entre sí, pero relacionados en razón de un trámite o asunto determinado.</w:t>
      </w:r>
    </w:p>
    <w:p w14:paraId="1BC1C6B0" w14:textId="77777777" w:rsidR="00417D65" w:rsidRPr="00417D65" w:rsidRDefault="00417D65" w:rsidP="00417D65">
      <w:pPr>
        <w:tabs>
          <w:tab w:val="left" w:pos="142"/>
        </w:tabs>
        <w:jc w:val="both"/>
        <w:rPr>
          <w:rFonts w:ascii="Arial" w:hAnsi="Arial" w:cs="Arial"/>
          <w:sz w:val="22"/>
          <w:szCs w:val="22"/>
        </w:rPr>
      </w:pPr>
    </w:p>
    <w:p w14:paraId="73EFFE57"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SUBSERIE DOCUMENTAL:</w:t>
      </w:r>
      <w:r w:rsidRPr="00417D65">
        <w:rPr>
          <w:rFonts w:ascii="Arial" w:hAnsi="Arial" w:cs="Arial"/>
          <w:sz w:val="22"/>
          <w:szCs w:val="22"/>
        </w:rPr>
        <w:t xml:space="preserve"> Conjunto de unidades documentales que forman parte de una serie, identificadas de forma separada por su contenido y sus características específicas.</w:t>
      </w:r>
    </w:p>
    <w:p w14:paraId="58FD367B" w14:textId="77777777" w:rsidR="00417D65" w:rsidRPr="00417D65" w:rsidRDefault="00417D65" w:rsidP="00417D65">
      <w:pPr>
        <w:tabs>
          <w:tab w:val="left" w:pos="142"/>
        </w:tabs>
        <w:jc w:val="both"/>
        <w:rPr>
          <w:rFonts w:ascii="Arial" w:hAnsi="Arial" w:cs="Arial"/>
          <w:sz w:val="22"/>
          <w:szCs w:val="22"/>
        </w:rPr>
      </w:pPr>
    </w:p>
    <w:p w14:paraId="051FF5A9"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TABLA DE RETENCIÓN DOCUMENTAL - TRD</w:t>
      </w:r>
      <w:r w:rsidRPr="00417D65">
        <w:rPr>
          <w:rFonts w:ascii="Arial" w:hAnsi="Arial" w:cs="Arial"/>
          <w:sz w:val="22"/>
          <w:szCs w:val="22"/>
        </w:rPr>
        <w:t>: Listado de series, con sus correspondientes tipos documentales, a las cuales se asigna el tiempo de permanencia en cada etapa del ciclo vital de los documentos.</w:t>
      </w:r>
    </w:p>
    <w:p w14:paraId="36201A3B" w14:textId="77777777" w:rsidR="00417D65" w:rsidRPr="00417D65" w:rsidRDefault="00417D65" w:rsidP="00417D65">
      <w:pPr>
        <w:tabs>
          <w:tab w:val="left" w:pos="142"/>
        </w:tabs>
        <w:jc w:val="both"/>
        <w:rPr>
          <w:rFonts w:ascii="Arial" w:hAnsi="Arial" w:cs="Arial"/>
          <w:b/>
          <w:sz w:val="22"/>
          <w:szCs w:val="22"/>
        </w:rPr>
      </w:pPr>
    </w:p>
    <w:p w14:paraId="089B0801"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TABLA DE VALORACIÓN DOCUMENTAL - TVD:</w:t>
      </w:r>
      <w:r w:rsidRPr="00417D65">
        <w:rPr>
          <w:rFonts w:ascii="Arial" w:hAnsi="Arial" w:cs="Arial"/>
          <w:sz w:val="22"/>
          <w:szCs w:val="22"/>
        </w:rPr>
        <w:t xml:space="preserve"> Listado de asuntos o series documentales a los cuales se asigna un tiempo de permanencia en el archivo central, así como una disposición final.</w:t>
      </w:r>
    </w:p>
    <w:p w14:paraId="3E8EB52D" w14:textId="77777777" w:rsidR="00417D65" w:rsidRPr="00417D65" w:rsidRDefault="00417D65" w:rsidP="00417D65">
      <w:pPr>
        <w:tabs>
          <w:tab w:val="left" w:pos="142"/>
        </w:tabs>
        <w:jc w:val="both"/>
        <w:rPr>
          <w:rFonts w:ascii="Arial" w:hAnsi="Arial" w:cs="Arial"/>
          <w:b/>
          <w:sz w:val="22"/>
          <w:szCs w:val="22"/>
        </w:rPr>
      </w:pPr>
    </w:p>
    <w:p w14:paraId="03C95CA3"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TESTIGO DOCUMENTAL:</w:t>
      </w:r>
      <w:r w:rsidRPr="00417D65">
        <w:rPr>
          <w:rFonts w:ascii="Arial" w:hAnsi="Arial" w:cs="Arial"/>
          <w:sz w:val="22"/>
          <w:szCs w:val="22"/>
        </w:rPr>
        <w:t xml:space="preserve"> Elemento que indica la ubicación de un documento cuando se retira de su lugar, en caso de salida para préstamo, consulta, conservación, reproducción o reubicación y que puede contener notas de referencias cruzadas.</w:t>
      </w:r>
    </w:p>
    <w:p w14:paraId="5EF39229" w14:textId="77777777" w:rsidR="00417D65" w:rsidRPr="00417D65" w:rsidRDefault="00417D65" w:rsidP="00417D65">
      <w:pPr>
        <w:tabs>
          <w:tab w:val="left" w:pos="142"/>
        </w:tabs>
        <w:jc w:val="both"/>
        <w:rPr>
          <w:rFonts w:ascii="Arial" w:hAnsi="Arial" w:cs="Arial"/>
          <w:sz w:val="22"/>
          <w:szCs w:val="22"/>
        </w:rPr>
      </w:pPr>
    </w:p>
    <w:p w14:paraId="413B0A88"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TIPO DOCUMENTAL</w:t>
      </w:r>
      <w:r w:rsidRPr="00417D65">
        <w:rPr>
          <w:rFonts w:ascii="Arial" w:hAnsi="Arial" w:cs="Arial"/>
          <w:sz w:val="22"/>
          <w:szCs w:val="22"/>
        </w:rPr>
        <w:t>: Unidad documental simple. Unidad mínima que reúne todas las características necesarias para ser considerada documento. Son ejemplos, entre otros, un acta, un oficio, un informe.</w:t>
      </w:r>
    </w:p>
    <w:p w14:paraId="110FE2DE" w14:textId="77777777" w:rsidR="00417D65" w:rsidRPr="00417D65" w:rsidRDefault="00417D65" w:rsidP="00417D65">
      <w:pPr>
        <w:tabs>
          <w:tab w:val="left" w:pos="142"/>
        </w:tabs>
        <w:jc w:val="both"/>
        <w:rPr>
          <w:rFonts w:ascii="Arial" w:hAnsi="Arial" w:cs="Arial"/>
          <w:sz w:val="22"/>
          <w:szCs w:val="22"/>
        </w:rPr>
      </w:pPr>
    </w:p>
    <w:p w14:paraId="297F21DC" w14:textId="77777777" w:rsidR="00417D65"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UNIDAD DE CONSERVACIÓN</w:t>
      </w:r>
      <w:r w:rsidRPr="00417D65">
        <w:rPr>
          <w:rFonts w:ascii="Arial" w:hAnsi="Arial" w:cs="Arial"/>
          <w:sz w:val="22"/>
          <w:szCs w:val="22"/>
        </w:rPr>
        <w:t>: Cuerpo que contiene un conjunto de documentos de tal forma que garantice su preservación e identificación. Pueden ser unidades de conservación, entre otros elementos, las carpetas, las cajas y los libros o tomos.</w:t>
      </w:r>
    </w:p>
    <w:p w14:paraId="0D42CC24" w14:textId="77777777" w:rsidR="00417D65" w:rsidRPr="00417D65" w:rsidRDefault="00417D65" w:rsidP="00417D65">
      <w:pPr>
        <w:tabs>
          <w:tab w:val="left" w:pos="142"/>
        </w:tabs>
        <w:jc w:val="both"/>
        <w:rPr>
          <w:rFonts w:ascii="Arial" w:hAnsi="Arial" w:cs="Arial"/>
          <w:sz w:val="22"/>
          <w:szCs w:val="22"/>
        </w:rPr>
      </w:pPr>
    </w:p>
    <w:p w14:paraId="569E4509" w14:textId="77777777" w:rsidR="00D23551" w:rsidRPr="00417D65" w:rsidRDefault="00417D65" w:rsidP="00417D65">
      <w:pPr>
        <w:tabs>
          <w:tab w:val="left" w:pos="142"/>
        </w:tabs>
        <w:jc w:val="both"/>
        <w:rPr>
          <w:rFonts w:ascii="Arial" w:hAnsi="Arial" w:cs="Arial"/>
          <w:sz w:val="22"/>
          <w:szCs w:val="22"/>
        </w:rPr>
      </w:pPr>
      <w:r w:rsidRPr="00417D65">
        <w:rPr>
          <w:rFonts w:ascii="Arial" w:hAnsi="Arial" w:cs="Arial"/>
          <w:b/>
          <w:sz w:val="22"/>
          <w:szCs w:val="22"/>
        </w:rPr>
        <w:t xml:space="preserve">UNIDAD DOCUMENTAL: </w:t>
      </w:r>
      <w:r w:rsidRPr="00417D65">
        <w:rPr>
          <w:rFonts w:ascii="Arial" w:hAnsi="Arial" w:cs="Arial"/>
          <w:sz w:val="22"/>
          <w:szCs w:val="22"/>
        </w:rPr>
        <w:t>Unidad de análisis en los procesos de identificación y caracterización documental. Puede ser simple, cuando está constituida por un solo tipo documental, o compleja, cuando la constituyen varios, formando un expediente.</w:t>
      </w:r>
    </w:p>
    <w:p w14:paraId="10CB60CF" w14:textId="77777777" w:rsidR="00417D65" w:rsidRDefault="00417D65" w:rsidP="00D23551">
      <w:pPr>
        <w:jc w:val="both"/>
        <w:rPr>
          <w:rFonts w:ascii="Arial" w:hAnsi="Arial" w:cs="Arial"/>
          <w:sz w:val="22"/>
          <w:szCs w:val="22"/>
        </w:rPr>
      </w:pPr>
    </w:p>
    <w:p w14:paraId="654DA64F" w14:textId="77777777" w:rsidR="00D23551" w:rsidRPr="00417D65" w:rsidRDefault="00D23551" w:rsidP="00D23551">
      <w:pPr>
        <w:jc w:val="both"/>
        <w:rPr>
          <w:rFonts w:ascii="Arial" w:hAnsi="Arial" w:cs="Arial"/>
          <w:b/>
          <w:sz w:val="22"/>
          <w:szCs w:val="22"/>
        </w:rPr>
      </w:pPr>
      <w:r w:rsidRPr="00417D65">
        <w:rPr>
          <w:rFonts w:ascii="Arial" w:hAnsi="Arial" w:cs="Arial"/>
          <w:b/>
          <w:sz w:val="22"/>
          <w:szCs w:val="22"/>
        </w:rPr>
        <w:t>Siglas</w:t>
      </w:r>
    </w:p>
    <w:p w14:paraId="6EF21EFB" w14:textId="77777777" w:rsidR="00D23551" w:rsidRDefault="00D23551" w:rsidP="00D23551">
      <w:pPr>
        <w:jc w:val="both"/>
        <w:rPr>
          <w:rFonts w:ascii="Arial" w:hAnsi="Arial" w:cs="Arial"/>
          <w:b/>
          <w:sz w:val="22"/>
          <w:szCs w:val="22"/>
        </w:rPr>
      </w:pPr>
    </w:p>
    <w:p w14:paraId="599B6DCE" w14:textId="77777777" w:rsidR="002316E6" w:rsidRPr="00417D65" w:rsidRDefault="00417D65" w:rsidP="00E859E4">
      <w:pPr>
        <w:tabs>
          <w:tab w:val="left" w:pos="142"/>
        </w:tabs>
        <w:jc w:val="both"/>
        <w:rPr>
          <w:rFonts w:ascii="Arial" w:hAnsi="Arial" w:cs="Arial"/>
          <w:sz w:val="22"/>
          <w:szCs w:val="22"/>
        </w:rPr>
      </w:pPr>
      <w:r>
        <w:rPr>
          <w:rFonts w:ascii="Arial" w:hAnsi="Arial" w:cs="Arial"/>
          <w:b/>
          <w:sz w:val="22"/>
          <w:szCs w:val="22"/>
        </w:rPr>
        <w:t xml:space="preserve">TRD: </w:t>
      </w:r>
      <w:r>
        <w:rPr>
          <w:rFonts w:ascii="Arial" w:hAnsi="Arial" w:cs="Arial"/>
          <w:sz w:val="22"/>
          <w:szCs w:val="22"/>
        </w:rPr>
        <w:t>Tabla de retención documental</w:t>
      </w:r>
    </w:p>
    <w:p w14:paraId="3AD063F5" w14:textId="77777777" w:rsidR="00417D65" w:rsidRPr="00417D65" w:rsidRDefault="00417D65" w:rsidP="00E859E4">
      <w:pPr>
        <w:tabs>
          <w:tab w:val="left" w:pos="142"/>
        </w:tabs>
        <w:jc w:val="both"/>
        <w:rPr>
          <w:rFonts w:ascii="Arial" w:hAnsi="Arial" w:cs="Arial"/>
          <w:sz w:val="22"/>
          <w:szCs w:val="22"/>
        </w:rPr>
      </w:pPr>
      <w:r>
        <w:rPr>
          <w:rFonts w:ascii="Arial" w:hAnsi="Arial" w:cs="Arial"/>
          <w:b/>
          <w:sz w:val="22"/>
          <w:szCs w:val="22"/>
        </w:rPr>
        <w:t xml:space="preserve">FUID: </w:t>
      </w:r>
      <w:r>
        <w:rPr>
          <w:rFonts w:ascii="Arial" w:hAnsi="Arial" w:cs="Arial"/>
          <w:sz w:val="22"/>
          <w:szCs w:val="22"/>
        </w:rPr>
        <w:t>Formato Único de Inventario Documental</w:t>
      </w:r>
    </w:p>
    <w:p w14:paraId="67978BF6" w14:textId="77777777" w:rsidR="00417D65" w:rsidRPr="002316E6" w:rsidRDefault="00417D65" w:rsidP="00E859E4">
      <w:pPr>
        <w:tabs>
          <w:tab w:val="left" w:pos="142"/>
        </w:tabs>
        <w:jc w:val="both"/>
        <w:rPr>
          <w:rFonts w:ascii="Arial" w:hAnsi="Arial" w:cs="Arial"/>
          <w:sz w:val="22"/>
          <w:szCs w:val="22"/>
        </w:rPr>
      </w:pPr>
    </w:p>
    <w:p w14:paraId="3BE15407" w14:textId="77777777" w:rsidR="0096198C" w:rsidRDefault="00E859E4" w:rsidP="0096198C">
      <w:pPr>
        <w:pStyle w:val="Prrafodelista"/>
        <w:numPr>
          <w:ilvl w:val="0"/>
          <w:numId w:val="3"/>
        </w:numPr>
        <w:tabs>
          <w:tab w:val="left" w:pos="142"/>
        </w:tabs>
        <w:jc w:val="both"/>
        <w:rPr>
          <w:rFonts w:ascii="Arial" w:hAnsi="Arial" w:cs="Arial"/>
          <w:b/>
          <w:sz w:val="22"/>
          <w:szCs w:val="22"/>
        </w:rPr>
      </w:pPr>
      <w:r w:rsidRPr="00F93E44">
        <w:rPr>
          <w:rFonts w:ascii="Arial" w:hAnsi="Arial" w:cs="Arial"/>
          <w:b/>
          <w:sz w:val="22"/>
          <w:szCs w:val="22"/>
        </w:rPr>
        <w:t>CONDICIONES GENERALES</w:t>
      </w:r>
    </w:p>
    <w:p w14:paraId="4E616D74" w14:textId="77777777" w:rsidR="0096198C" w:rsidRDefault="0096198C" w:rsidP="0096198C">
      <w:pPr>
        <w:tabs>
          <w:tab w:val="left" w:pos="142"/>
        </w:tabs>
        <w:jc w:val="both"/>
        <w:rPr>
          <w:rFonts w:ascii="Arial" w:hAnsi="Arial" w:cs="Arial"/>
          <w:sz w:val="22"/>
          <w:szCs w:val="22"/>
        </w:rPr>
      </w:pPr>
    </w:p>
    <w:p w14:paraId="0AB0DDFA"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 xml:space="preserve">La </w:t>
      </w:r>
      <w:r>
        <w:rPr>
          <w:rFonts w:ascii="Arial" w:hAnsi="Arial" w:cs="Arial"/>
          <w:sz w:val="22"/>
          <w:szCs w:val="22"/>
        </w:rPr>
        <w:t>Subgerencia Administrativa y Financiera, y el área de Archivo</w:t>
      </w:r>
      <w:r w:rsidRPr="0096198C">
        <w:rPr>
          <w:rFonts w:ascii="Arial" w:hAnsi="Arial" w:cs="Arial"/>
          <w:sz w:val="22"/>
          <w:szCs w:val="22"/>
        </w:rPr>
        <w:t xml:space="preserve"> prestará la asesoría técni</w:t>
      </w:r>
      <w:r w:rsidR="00E130E8">
        <w:rPr>
          <w:rFonts w:ascii="Arial" w:hAnsi="Arial" w:cs="Arial"/>
          <w:sz w:val="22"/>
          <w:szCs w:val="22"/>
        </w:rPr>
        <w:t>ca, a las dependencias de la entidad</w:t>
      </w:r>
      <w:r w:rsidRPr="0096198C">
        <w:rPr>
          <w:rFonts w:ascii="Arial" w:hAnsi="Arial" w:cs="Arial"/>
          <w:sz w:val="22"/>
          <w:szCs w:val="22"/>
        </w:rPr>
        <w:t xml:space="preserve"> para la aplicación del presente procedimiento aplicable a los archivos de gestión.</w:t>
      </w:r>
    </w:p>
    <w:p w14:paraId="3E406356" w14:textId="77777777" w:rsidR="0096198C" w:rsidRPr="0096198C" w:rsidRDefault="0096198C" w:rsidP="0096198C">
      <w:pPr>
        <w:pStyle w:val="Prrafodelista"/>
        <w:tabs>
          <w:tab w:val="left" w:pos="142"/>
        </w:tabs>
        <w:jc w:val="both"/>
        <w:rPr>
          <w:rFonts w:ascii="Arial" w:hAnsi="Arial" w:cs="Arial"/>
          <w:b/>
          <w:sz w:val="22"/>
          <w:szCs w:val="22"/>
        </w:rPr>
      </w:pPr>
    </w:p>
    <w:p w14:paraId="472FB7D4"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Las dependencias no deben crear expedientes bajo los nombres de correspondencia recibida, correspondencia enviada, memorandos varios u oficios varios ya que toda comunicación oficial que se produce o recibe debe estar relacionada con una serie o subserie documental, por lo tanto, se debe incorporar en el asunto correspondiente de dicha serie o subserie.</w:t>
      </w:r>
    </w:p>
    <w:p w14:paraId="0CAC14D7" w14:textId="77777777" w:rsidR="0096198C" w:rsidRPr="0096198C" w:rsidRDefault="0096198C" w:rsidP="0096198C">
      <w:pPr>
        <w:pStyle w:val="Prrafodelista"/>
        <w:rPr>
          <w:rFonts w:ascii="Arial" w:hAnsi="Arial" w:cs="Arial"/>
          <w:b/>
          <w:sz w:val="22"/>
          <w:szCs w:val="22"/>
        </w:rPr>
      </w:pPr>
    </w:p>
    <w:p w14:paraId="40A820E5"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La organización de los archivos comprende actividades como identificación, clasificación, ordenación, foliación y descripción.</w:t>
      </w:r>
    </w:p>
    <w:p w14:paraId="0D02D227" w14:textId="77777777" w:rsidR="0096198C" w:rsidRPr="0096198C" w:rsidRDefault="0096198C" w:rsidP="0096198C">
      <w:pPr>
        <w:pStyle w:val="Prrafodelista"/>
        <w:rPr>
          <w:rFonts w:ascii="Arial" w:hAnsi="Arial" w:cs="Arial"/>
          <w:sz w:val="22"/>
          <w:szCs w:val="22"/>
        </w:rPr>
      </w:pPr>
    </w:p>
    <w:p w14:paraId="4044D74B"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Los responsables de los archivos de gestión en las dependencias deben clasificar los documentos que generen o reciben en virtud de sus funciones, procesos y procedimientos, para ello se debe consultar la Tabla de Retención Documental – TRD de la Entidad.</w:t>
      </w:r>
    </w:p>
    <w:p w14:paraId="2C0429C5" w14:textId="77777777" w:rsidR="0096198C" w:rsidRPr="0096198C" w:rsidRDefault="0096198C" w:rsidP="0096198C">
      <w:pPr>
        <w:pStyle w:val="Prrafodelista"/>
        <w:rPr>
          <w:rFonts w:ascii="Arial" w:hAnsi="Arial" w:cs="Arial"/>
          <w:sz w:val="22"/>
          <w:szCs w:val="22"/>
        </w:rPr>
      </w:pPr>
    </w:p>
    <w:p w14:paraId="36C33605"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Cuando se encuentre material gráfico, CD, DVD, planos, etc., dentro de las unidades de conservación y deba extraerse, en su lugar se dejará un “testigo d</w:t>
      </w:r>
      <w:r w:rsidR="00E130E8">
        <w:rPr>
          <w:rFonts w:ascii="Arial" w:hAnsi="Arial" w:cs="Arial"/>
          <w:sz w:val="22"/>
          <w:szCs w:val="22"/>
        </w:rPr>
        <w:t xml:space="preserve">ocumental”, código </w:t>
      </w:r>
      <w:r w:rsidRPr="0096198C">
        <w:rPr>
          <w:rFonts w:ascii="Arial" w:hAnsi="Arial" w:cs="Arial"/>
          <w:sz w:val="22"/>
          <w:szCs w:val="22"/>
        </w:rPr>
        <w:t>y se lleva a aquella sección del archivo que se haya dispuesto para conservar documentos en distintos formatos, de lo contrario se deja al final de la carpeta de donde se extrajo el soporte y no al final del expediente en caso de</w:t>
      </w:r>
      <w:r w:rsidR="00E130E8">
        <w:rPr>
          <w:rFonts w:ascii="Arial" w:hAnsi="Arial" w:cs="Arial"/>
          <w:sz w:val="22"/>
          <w:szCs w:val="22"/>
        </w:rPr>
        <w:t xml:space="preserve"> estar compuesto por diferentes</w:t>
      </w:r>
      <w:r w:rsidRPr="0096198C">
        <w:rPr>
          <w:rFonts w:ascii="Arial" w:hAnsi="Arial" w:cs="Arial"/>
          <w:sz w:val="22"/>
          <w:szCs w:val="22"/>
        </w:rPr>
        <w:t xml:space="preserve"> carpetas.</w:t>
      </w:r>
    </w:p>
    <w:p w14:paraId="79FC3448" w14:textId="77777777" w:rsidR="0096198C" w:rsidRPr="0096198C" w:rsidRDefault="0096198C" w:rsidP="0096198C">
      <w:pPr>
        <w:pStyle w:val="Prrafodelista"/>
        <w:rPr>
          <w:rFonts w:ascii="Arial" w:hAnsi="Arial" w:cs="Arial"/>
          <w:sz w:val="22"/>
          <w:szCs w:val="22"/>
        </w:rPr>
      </w:pPr>
    </w:p>
    <w:p w14:paraId="5B6E9F85" w14:textId="77777777" w:rsidR="0096198C" w:rsidRPr="0096198C" w:rsidRDefault="00CE4EF3" w:rsidP="0096198C">
      <w:pPr>
        <w:pStyle w:val="Prrafodelista"/>
        <w:numPr>
          <w:ilvl w:val="1"/>
          <w:numId w:val="3"/>
        </w:numPr>
        <w:tabs>
          <w:tab w:val="left" w:pos="142"/>
        </w:tabs>
        <w:jc w:val="both"/>
        <w:rPr>
          <w:rFonts w:ascii="Arial" w:hAnsi="Arial" w:cs="Arial"/>
          <w:b/>
          <w:sz w:val="22"/>
          <w:szCs w:val="22"/>
        </w:rPr>
      </w:pPr>
      <w:r>
        <w:rPr>
          <w:rFonts w:ascii="Arial" w:hAnsi="Arial" w:cs="Arial"/>
          <w:sz w:val="22"/>
          <w:szCs w:val="22"/>
        </w:rPr>
        <w:t xml:space="preserve">En caso de </w:t>
      </w:r>
      <w:r w:rsidR="0096198C" w:rsidRPr="0096198C">
        <w:rPr>
          <w:rFonts w:ascii="Arial" w:hAnsi="Arial" w:cs="Arial"/>
          <w:sz w:val="22"/>
          <w:szCs w:val="22"/>
        </w:rPr>
        <w:t xml:space="preserve">identificar documentos con deterioro (contaminación biológica), deberán aislarse y tomar las medidas pertinentes establecidas por el </w:t>
      </w:r>
      <w:r>
        <w:rPr>
          <w:rFonts w:ascii="Arial" w:hAnsi="Arial" w:cs="Arial"/>
          <w:sz w:val="22"/>
          <w:szCs w:val="22"/>
        </w:rPr>
        <w:t xml:space="preserve">Archivo General de la Nación, </w:t>
      </w:r>
      <w:r w:rsidR="0096198C" w:rsidRPr="0096198C">
        <w:rPr>
          <w:rFonts w:ascii="Arial" w:hAnsi="Arial" w:cs="Arial"/>
          <w:sz w:val="22"/>
          <w:szCs w:val="22"/>
        </w:rPr>
        <w:t xml:space="preserve">según lo establecido en los documentos </w:t>
      </w:r>
      <w:r>
        <w:rPr>
          <w:rFonts w:ascii="Arial" w:hAnsi="Arial" w:cs="Arial"/>
          <w:sz w:val="22"/>
          <w:szCs w:val="22"/>
        </w:rPr>
        <w:t>e</w:t>
      </w:r>
      <w:r w:rsidR="0096198C" w:rsidRPr="0096198C">
        <w:rPr>
          <w:rFonts w:ascii="Arial" w:hAnsi="Arial" w:cs="Arial"/>
          <w:sz w:val="22"/>
          <w:szCs w:val="22"/>
        </w:rPr>
        <w:t>n el “Programas del Sistema Integrado de Conservación” respectivamente. En ningún caso se manipularán documentos contaminados sin la debida protección. (Guantes, tapabocas, etc).</w:t>
      </w:r>
    </w:p>
    <w:p w14:paraId="3DEAAAC7" w14:textId="77777777" w:rsidR="0096198C" w:rsidRPr="0096198C" w:rsidRDefault="0096198C" w:rsidP="0096198C">
      <w:pPr>
        <w:pStyle w:val="Prrafodelista"/>
        <w:rPr>
          <w:rFonts w:ascii="Arial" w:hAnsi="Arial" w:cs="Arial"/>
          <w:sz w:val="22"/>
          <w:szCs w:val="22"/>
        </w:rPr>
      </w:pPr>
    </w:p>
    <w:p w14:paraId="6EA658A0"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Las unidades de conservación que se usan para la correcta identificación y conservación de los documentos serán las carpetas, cajas y demás implementos diseñados y aprobados por la</w:t>
      </w:r>
      <w:r w:rsidR="00CE4EF3">
        <w:rPr>
          <w:rFonts w:ascii="Arial" w:hAnsi="Arial" w:cs="Arial"/>
          <w:sz w:val="22"/>
          <w:szCs w:val="22"/>
        </w:rPr>
        <w:t xml:space="preserve"> entidad</w:t>
      </w:r>
      <w:r w:rsidRPr="0096198C">
        <w:rPr>
          <w:rFonts w:ascii="Arial" w:hAnsi="Arial" w:cs="Arial"/>
          <w:sz w:val="22"/>
          <w:szCs w:val="22"/>
        </w:rPr>
        <w:t>, para realizar una solicitud de unidades de conservación (cajas, carpetas, ganchos, etc.) se debe enviar un correo electrónico con dicha soli</w:t>
      </w:r>
      <w:r w:rsidR="00CE4EF3">
        <w:rPr>
          <w:rFonts w:ascii="Arial" w:hAnsi="Arial" w:cs="Arial"/>
          <w:sz w:val="22"/>
          <w:szCs w:val="22"/>
        </w:rPr>
        <w:t xml:space="preserve">citud al profesional asignado </w:t>
      </w:r>
      <w:r w:rsidRPr="0096198C">
        <w:rPr>
          <w:rFonts w:ascii="Arial" w:hAnsi="Arial" w:cs="Arial"/>
          <w:sz w:val="22"/>
          <w:szCs w:val="22"/>
        </w:rPr>
        <w:t>para su posterior suministro.</w:t>
      </w:r>
    </w:p>
    <w:p w14:paraId="7EA2E523" w14:textId="77777777" w:rsidR="0096198C" w:rsidRPr="0096198C" w:rsidRDefault="0096198C" w:rsidP="0096198C">
      <w:pPr>
        <w:pStyle w:val="Prrafodelista"/>
        <w:rPr>
          <w:rFonts w:ascii="Arial" w:hAnsi="Arial" w:cs="Arial"/>
          <w:sz w:val="22"/>
          <w:szCs w:val="22"/>
        </w:rPr>
      </w:pPr>
    </w:p>
    <w:p w14:paraId="4A3D6906"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Siempre que se realice, en calidad de préstamo, la solicitud para consulta de un expediente, se deberá enviar la solicitud a través de una comunicación oficial interna (memorando) directamente al jefe de la dependencia custodio de la documentación, para su posterior suministro en calidad de préstamo diligenciando el formato “Control consulta</w:t>
      </w:r>
      <w:r>
        <w:rPr>
          <w:rFonts w:ascii="Arial" w:hAnsi="Arial" w:cs="Arial"/>
          <w:sz w:val="22"/>
          <w:szCs w:val="22"/>
        </w:rPr>
        <w:t xml:space="preserve"> </w:t>
      </w:r>
      <w:r w:rsidR="00CE4EF3">
        <w:rPr>
          <w:rFonts w:ascii="Arial" w:hAnsi="Arial" w:cs="Arial"/>
          <w:sz w:val="22"/>
          <w:szCs w:val="22"/>
        </w:rPr>
        <w:t>y/o préstamo de expedientes”.</w:t>
      </w:r>
    </w:p>
    <w:p w14:paraId="30F2E804" w14:textId="77777777" w:rsidR="0096198C" w:rsidRPr="0096198C" w:rsidRDefault="0096198C" w:rsidP="0096198C">
      <w:pPr>
        <w:pStyle w:val="Prrafodelista"/>
        <w:rPr>
          <w:rFonts w:ascii="Arial" w:hAnsi="Arial" w:cs="Arial"/>
          <w:sz w:val="22"/>
          <w:szCs w:val="22"/>
        </w:rPr>
      </w:pPr>
    </w:p>
    <w:p w14:paraId="71BBBD50"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 xml:space="preserve">Si la solicitud de consulta de un expediente la hace un ciudadano o usuario externo, ésta de igual manera la realizará a través de un oficio dirigido </w:t>
      </w:r>
      <w:r w:rsidR="00CE4EF3">
        <w:rPr>
          <w:rFonts w:ascii="Arial" w:hAnsi="Arial" w:cs="Arial"/>
          <w:sz w:val="22"/>
          <w:szCs w:val="22"/>
        </w:rPr>
        <w:t>al subgerente Administrativo y Financiero con copia al productor del documento</w:t>
      </w:r>
      <w:r w:rsidRPr="0096198C">
        <w:rPr>
          <w:rFonts w:ascii="Arial" w:hAnsi="Arial" w:cs="Arial"/>
          <w:sz w:val="22"/>
          <w:szCs w:val="22"/>
        </w:rPr>
        <w:t xml:space="preserve"> expediente quien será el responsable del préstamo para consulta. Deberá diligenciar el formato “Autorización, consulta y/o préstamo de expedientes”, y la consulta se realizará al interior de las instala</w:t>
      </w:r>
      <w:r w:rsidR="00CE4EF3">
        <w:rPr>
          <w:rFonts w:ascii="Arial" w:hAnsi="Arial" w:cs="Arial"/>
          <w:sz w:val="22"/>
          <w:szCs w:val="22"/>
        </w:rPr>
        <w:t>ciones.</w:t>
      </w:r>
    </w:p>
    <w:p w14:paraId="4A5A9A6D" w14:textId="77777777" w:rsidR="0096198C" w:rsidRPr="0096198C" w:rsidRDefault="0096198C" w:rsidP="0096198C">
      <w:pPr>
        <w:pStyle w:val="Prrafodelista"/>
        <w:rPr>
          <w:rFonts w:ascii="Arial" w:hAnsi="Arial" w:cs="Arial"/>
          <w:sz w:val="22"/>
          <w:szCs w:val="22"/>
        </w:rPr>
      </w:pPr>
    </w:p>
    <w:p w14:paraId="10E324E3"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 xml:space="preserve">Cuando la persona encargada de la administración de los archivos de gestión, identifique la necesidad de crear una serie o subserie documental, se debe remitir una comunicación oficial interna a la </w:t>
      </w:r>
      <w:r w:rsidR="00A6009F">
        <w:rPr>
          <w:rFonts w:ascii="Arial" w:hAnsi="Arial" w:cs="Arial"/>
          <w:sz w:val="22"/>
          <w:szCs w:val="22"/>
        </w:rPr>
        <w:t>Subgerencia</w:t>
      </w:r>
      <w:r w:rsidRPr="0096198C">
        <w:rPr>
          <w:rFonts w:ascii="Arial" w:hAnsi="Arial" w:cs="Arial"/>
          <w:sz w:val="22"/>
          <w:szCs w:val="22"/>
        </w:rPr>
        <w:t xml:space="preserve"> Administrativa</w:t>
      </w:r>
      <w:r w:rsidR="00A6009F">
        <w:rPr>
          <w:rFonts w:ascii="Arial" w:hAnsi="Arial" w:cs="Arial"/>
          <w:sz w:val="22"/>
          <w:szCs w:val="22"/>
        </w:rPr>
        <w:t xml:space="preserve"> y Financiera</w:t>
      </w:r>
      <w:r w:rsidRPr="0096198C">
        <w:rPr>
          <w:rFonts w:ascii="Arial" w:hAnsi="Arial" w:cs="Arial"/>
          <w:sz w:val="22"/>
          <w:szCs w:val="22"/>
        </w:rPr>
        <w:t xml:space="preserve"> solicitando la creación de la serie o subserie que deberá estar basada únicamente por: asignación de una función, creación de un procedimiento o por la creación de un comité a través de acto administrativo y deberá tener claro el tipo documental que hace que se genere una nueva serie.</w:t>
      </w:r>
    </w:p>
    <w:p w14:paraId="750AD168" w14:textId="77777777" w:rsidR="0096198C" w:rsidRPr="0096198C" w:rsidRDefault="0096198C" w:rsidP="0096198C">
      <w:pPr>
        <w:pStyle w:val="Prrafodelista"/>
        <w:rPr>
          <w:rFonts w:ascii="Arial" w:hAnsi="Arial" w:cs="Arial"/>
          <w:sz w:val="22"/>
          <w:szCs w:val="22"/>
        </w:rPr>
      </w:pPr>
    </w:p>
    <w:p w14:paraId="3B1084C8"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 xml:space="preserve">Los documentos de apoyo o de consulta no son documentos de archivo por lo tanto no se encuentran relacionados en la Tabla de Retención Documental. En caso de requerirse la destrucción física de estos documentos, se deberá diligenciar el formato “Concepto de eliminación de documentos de apoyo”, suscrito por el jefe de la dependencia que requiere la eliminación y la </w:t>
      </w:r>
      <w:r w:rsidR="00A6009F">
        <w:rPr>
          <w:rFonts w:ascii="Arial" w:hAnsi="Arial" w:cs="Arial"/>
          <w:sz w:val="22"/>
          <w:szCs w:val="22"/>
        </w:rPr>
        <w:t>Subgerencia</w:t>
      </w:r>
      <w:r w:rsidRPr="0096198C">
        <w:rPr>
          <w:rFonts w:ascii="Arial" w:hAnsi="Arial" w:cs="Arial"/>
          <w:sz w:val="22"/>
          <w:szCs w:val="22"/>
        </w:rPr>
        <w:t xml:space="preserve"> Administrativa</w:t>
      </w:r>
      <w:r w:rsidR="00A6009F">
        <w:rPr>
          <w:rFonts w:ascii="Arial" w:hAnsi="Arial" w:cs="Arial"/>
          <w:sz w:val="22"/>
          <w:szCs w:val="22"/>
        </w:rPr>
        <w:t xml:space="preserve"> y Financiera</w:t>
      </w:r>
      <w:r w:rsidRPr="0096198C">
        <w:rPr>
          <w:rFonts w:ascii="Arial" w:hAnsi="Arial" w:cs="Arial"/>
          <w:sz w:val="22"/>
          <w:szCs w:val="22"/>
        </w:rPr>
        <w:t>.</w:t>
      </w:r>
    </w:p>
    <w:p w14:paraId="03C2CC32" w14:textId="77777777" w:rsidR="0096198C" w:rsidRPr="0096198C" w:rsidRDefault="0096198C" w:rsidP="0096198C">
      <w:pPr>
        <w:pStyle w:val="Prrafodelista"/>
        <w:rPr>
          <w:rFonts w:ascii="Arial" w:hAnsi="Arial" w:cs="Arial"/>
          <w:sz w:val="22"/>
          <w:szCs w:val="22"/>
        </w:rPr>
      </w:pPr>
    </w:p>
    <w:p w14:paraId="63203DFA"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En cumplimiento del artículo 15 de la Ley 594. Sobre responsabilidad especial y obligaciones de los servidores públicos, al desvincularse de las funciones titulares, entregarán los documentos y archivos a su cargo debidamente inventariados, conforme a lo establecido en el del Acuerdo 042 de 2002 archivo General de la Nación, sin que ello implique exoneración de la responsabilidad a que haya lugar en caso de irregularidades. Cuando un servidor público se desvincule de la entidad deberá entregar la documentación que tenía a su cargo, relacionada en el “Formato únic</w:t>
      </w:r>
      <w:r w:rsidR="00A6009F">
        <w:rPr>
          <w:rFonts w:ascii="Arial" w:hAnsi="Arial" w:cs="Arial"/>
          <w:sz w:val="22"/>
          <w:szCs w:val="22"/>
        </w:rPr>
        <w:t>o de inventario documental”.</w:t>
      </w:r>
    </w:p>
    <w:p w14:paraId="66F69947" w14:textId="77777777" w:rsidR="0096198C" w:rsidRPr="0096198C" w:rsidRDefault="0096198C" w:rsidP="0096198C">
      <w:pPr>
        <w:pStyle w:val="Prrafodelista"/>
        <w:rPr>
          <w:rFonts w:ascii="Arial" w:hAnsi="Arial" w:cs="Arial"/>
          <w:sz w:val="22"/>
          <w:szCs w:val="22"/>
        </w:rPr>
      </w:pPr>
    </w:p>
    <w:p w14:paraId="1D63237E" w14:textId="77777777" w:rsidR="0096198C" w:rsidRPr="0096198C" w:rsidRDefault="0096198C" w:rsidP="0096198C">
      <w:pPr>
        <w:pStyle w:val="Prrafodelista"/>
        <w:numPr>
          <w:ilvl w:val="1"/>
          <w:numId w:val="3"/>
        </w:numPr>
        <w:tabs>
          <w:tab w:val="left" w:pos="142"/>
        </w:tabs>
        <w:jc w:val="both"/>
        <w:rPr>
          <w:rFonts w:ascii="Arial" w:hAnsi="Arial" w:cs="Arial"/>
          <w:b/>
          <w:sz w:val="22"/>
          <w:szCs w:val="22"/>
        </w:rPr>
      </w:pPr>
      <w:r w:rsidRPr="0096198C">
        <w:rPr>
          <w:rFonts w:ascii="Arial" w:hAnsi="Arial" w:cs="Arial"/>
          <w:sz w:val="22"/>
          <w:szCs w:val="22"/>
        </w:rPr>
        <w:t xml:space="preserve">Dicha documentación se deberá entregar al jefe de la dependencia a la cual estaba vinculado. Con el visto bueno del jefe de la dependencia se entenderá que entregó completa la documentación, encarpetada, organizada, foliada e </w:t>
      </w:r>
      <w:r w:rsidRPr="0096198C">
        <w:rPr>
          <w:rFonts w:ascii="Arial" w:hAnsi="Arial" w:cs="Arial"/>
          <w:sz w:val="22"/>
          <w:szCs w:val="22"/>
        </w:rPr>
        <w:lastRenderedPageBreak/>
        <w:t>inventariada. Se verificará que no tenga documentación en calidad de préstamo en el archivo de gestión de su dependencia, ni en el archivo central.</w:t>
      </w:r>
    </w:p>
    <w:p w14:paraId="7F55656C" w14:textId="77777777" w:rsidR="00A6009F" w:rsidRDefault="00A6009F" w:rsidP="0096198C">
      <w:pPr>
        <w:jc w:val="both"/>
        <w:rPr>
          <w:rFonts w:ascii="Arial" w:hAnsi="Arial" w:cs="Arial"/>
          <w:sz w:val="22"/>
          <w:szCs w:val="22"/>
        </w:rPr>
      </w:pPr>
    </w:p>
    <w:p w14:paraId="0A20D979" w14:textId="77777777" w:rsidR="0096198C" w:rsidRPr="00A6009F" w:rsidRDefault="0096198C" w:rsidP="00A6009F">
      <w:pPr>
        <w:pStyle w:val="Prrafodelista"/>
        <w:numPr>
          <w:ilvl w:val="0"/>
          <w:numId w:val="6"/>
        </w:numPr>
        <w:jc w:val="both"/>
        <w:rPr>
          <w:rFonts w:ascii="Arial" w:hAnsi="Arial" w:cs="Arial"/>
          <w:sz w:val="22"/>
          <w:szCs w:val="22"/>
        </w:rPr>
      </w:pPr>
      <w:r w:rsidRPr="00A6009F">
        <w:rPr>
          <w:rFonts w:ascii="Arial" w:hAnsi="Arial" w:cs="Arial"/>
          <w:sz w:val="22"/>
          <w:szCs w:val="22"/>
        </w:rPr>
        <w:t>Para el personal de planta, provisional y libre nombramiento se realizará la entrega de puesto de trabajo según lo establecido en las instrucciones para l</w:t>
      </w:r>
      <w:r w:rsidR="00A6009F" w:rsidRPr="00A6009F">
        <w:rPr>
          <w:rFonts w:ascii="Arial" w:hAnsi="Arial" w:cs="Arial"/>
          <w:sz w:val="22"/>
          <w:szCs w:val="22"/>
        </w:rPr>
        <w:t xml:space="preserve">a entrega de puesto de trabajo. </w:t>
      </w:r>
    </w:p>
    <w:p w14:paraId="2943A68A" w14:textId="77777777" w:rsidR="00A6009F" w:rsidRDefault="00A6009F" w:rsidP="0096198C">
      <w:pPr>
        <w:jc w:val="both"/>
        <w:rPr>
          <w:rFonts w:ascii="Arial" w:hAnsi="Arial" w:cs="Arial"/>
          <w:sz w:val="22"/>
          <w:szCs w:val="22"/>
        </w:rPr>
      </w:pPr>
    </w:p>
    <w:p w14:paraId="2358BCB9" w14:textId="77777777" w:rsidR="00A6009F" w:rsidRDefault="0096198C" w:rsidP="0096198C">
      <w:pPr>
        <w:pStyle w:val="Prrafodelista"/>
        <w:numPr>
          <w:ilvl w:val="0"/>
          <w:numId w:val="6"/>
        </w:numPr>
        <w:jc w:val="both"/>
        <w:rPr>
          <w:rFonts w:ascii="Arial" w:hAnsi="Arial" w:cs="Arial"/>
          <w:sz w:val="22"/>
          <w:szCs w:val="22"/>
        </w:rPr>
      </w:pPr>
      <w:r w:rsidRPr="00A6009F">
        <w:rPr>
          <w:rFonts w:ascii="Arial" w:hAnsi="Arial" w:cs="Arial"/>
          <w:sz w:val="22"/>
          <w:szCs w:val="22"/>
        </w:rPr>
        <w:t>Para</w:t>
      </w:r>
      <w:r w:rsidR="00A6009F" w:rsidRPr="00A6009F">
        <w:rPr>
          <w:rFonts w:ascii="Arial" w:hAnsi="Arial" w:cs="Arial"/>
          <w:sz w:val="22"/>
          <w:szCs w:val="22"/>
        </w:rPr>
        <w:t xml:space="preserve"> los contratistas se firmará el </w:t>
      </w:r>
      <w:r w:rsidRPr="00A6009F">
        <w:rPr>
          <w:rFonts w:ascii="Arial" w:hAnsi="Arial" w:cs="Arial"/>
          <w:sz w:val="22"/>
          <w:szCs w:val="22"/>
        </w:rPr>
        <w:t xml:space="preserve">paz y salvo </w:t>
      </w:r>
    </w:p>
    <w:p w14:paraId="1E4CCEB7" w14:textId="77777777" w:rsidR="00A6009F" w:rsidRPr="00A6009F" w:rsidRDefault="00A6009F" w:rsidP="00A6009F">
      <w:pPr>
        <w:pStyle w:val="Prrafodelista"/>
        <w:rPr>
          <w:rFonts w:ascii="Arial" w:hAnsi="Arial" w:cs="Arial"/>
          <w:sz w:val="22"/>
          <w:szCs w:val="22"/>
        </w:rPr>
      </w:pPr>
    </w:p>
    <w:p w14:paraId="03A2FD3A" w14:textId="77777777" w:rsidR="00A6009F" w:rsidRDefault="0096198C" w:rsidP="0096198C">
      <w:pPr>
        <w:pStyle w:val="Prrafodelista"/>
        <w:numPr>
          <w:ilvl w:val="2"/>
          <w:numId w:val="7"/>
        </w:numPr>
        <w:jc w:val="both"/>
        <w:rPr>
          <w:rFonts w:ascii="Arial" w:hAnsi="Arial" w:cs="Arial"/>
          <w:sz w:val="22"/>
          <w:szCs w:val="22"/>
        </w:rPr>
      </w:pPr>
      <w:r w:rsidRPr="00A6009F">
        <w:rPr>
          <w:rFonts w:ascii="Arial" w:hAnsi="Arial" w:cs="Arial"/>
          <w:sz w:val="22"/>
          <w:szCs w:val="22"/>
        </w:rPr>
        <w:t>Todos los expedientes deben tener el formato “hoja de control de expedientes”, , en la parte interna, será el primer folio, ésta no se foliará, deberá actualizarse a medida que se vayan incorporando nuevos documentos al expediente.</w:t>
      </w:r>
    </w:p>
    <w:p w14:paraId="1ED95D22" w14:textId="77777777" w:rsidR="00A6009F" w:rsidRDefault="00A6009F" w:rsidP="00A6009F">
      <w:pPr>
        <w:pStyle w:val="Prrafodelista"/>
        <w:jc w:val="both"/>
        <w:rPr>
          <w:rFonts w:ascii="Arial" w:hAnsi="Arial" w:cs="Arial"/>
          <w:sz w:val="22"/>
          <w:szCs w:val="22"/>
        </w:rPr>
      </w:pPr>
    </w:p>
    <w:p w14:paraId="13D6AAA2" w14:textId="77777777" w:rsidR="00A6009F" w:rsidRDefault="0096198C" w:rsidP="0096198C">
      <w:pPr>
        <w:pStyle w:val="Prrafodelista"/>
        <w:numPr>
          <w:ilvl w:val="2"/>
          <w:numId w:val="7"/>
        </w:numPr>
        <w:jc w:val="both"/>
        <w:rPr>
          <w:rFonts w:ascii="Arial" w:hAnsi="Arial" w:cs="Arial"/>
          <w:sz w:val="22"/>
          <w:szCs w:val="22"/>
        </w:rPr>
      </w:pPr>
      <w:r w:rsidRPr="00A6009F">
        <w:rPr>
          <w:rFonts w:ascii="Arial" w:hAnsi="Arial" w:cs="Arial"/>
          <w:sz w:val="22"/>
          <w:szCs w:val="22"/>
        </w:rPr>
        <w:t>Las carpetas deben contener como máximo 200 folios, acorde con la capacidad del gancho garantizando su adherencia y adecuada conservación y manipulación. Si el expediente es mayor a este número se dividirá en el número de carpetas que sea necesario y a cada una se le asignará el consecutivo que corresponda por ejemplo si un expediente 1/2, 2/2, etc.</w:t>
      </w:r>
    </w:p>
    <w:p w14:paraId="2D5CD50E" w14:textId="77777777" w:rsidR="00A6009F" w:rsidRPr="00A6009F" w:rsidRDefault="00A6009F" w:rsidP="00A6009F">
      <w:pPr>
        <w:pStyle w:val="Prrafodelista"/>
        <w:rPr>
          <w:rFonts w:ascii="Arial" w:hAnsi="Arial" w:cs="Arial"/>
          <w:sz w:val="22"/>
          <w:szCs w:val="22"/>
        </w:rPr>
      </w:pPr>
    </w:p>
    <w:p w14:paraId="5D664982" w14:textId="77777777" w:rsidR="00A6009F" w:rsidRDefault="0096198C" w:rsidP="0096198C">
      <w:pPr>
        <w:pStyle w:val="Prrafodelista"/>
        <w:numPr>
          <w:ilvl w:val="2"/>
          <w:numId w:val="7"/>
        </w:numPr>
        <w:jc w:val="both"/>
        <w:rPr>
          <w:rFonts w:ascii="Arial" w:hAnsi="Arial" w:cs="Arial"/>
          <w:sz w:val="22"/>
          <w:szCs w:val="22"/>
        </w:rPr>
      </w:pPr>
      <w:r w:rsidRPr="00A6009F">
        <w:rPr>
          <w:rFonts w:ascii="Arial" w:hAnsi="Arial" w:cs="Arial"/>
          <w:sz w:val="22"/>
          <w:szCs w:val="22"/>
        </w:rPr>
        <w:t>Los funcionarios encargados de los archivos de gestión de cada dependencia deben actualizar periódicamente sus inventarios documentales para su fácil acceso, búsqueda y consulta.</w:t>
      </w:r>
    </w:p>
    <w:p w14:paraId="381EEEBF" w14:textId="77777777" w:rsidR="00A6009F" w:rsidRPr="00A6009F" w:rsidRDefault="00A6009F" w:rsidP="00A6009F">
      <w:pPr>
        <w:pStyle w:val="Prrafodelista"/>
        <w:rPr>
          <w:rFonts w:ascii="Arial" w:hAnsi="Arial" w:cs="Arial"/>
          <w:sz w:val="22"/>
          <w:szCs w:val="22"/>
        </w:rPr>
      </w:pPr>
    </w:p>
    <w:p w14:paraId="15B9EC28" w14:textId="77777777" w:rsidR="00A6009F" w:rsidRDefault="0096198C" w:rsidP="00B51D91">
      <w:pPr>
        <w:pStyle w:val="Prrafodelista"/>
        <w:numPr>
          <w:ilvl w:val="2"/>
          <w:numId w:val="7"/>
        </w:numPr>
        <w:jc w:val="both"/>
        <w:rPr>
          <w:rFonts w:ascii="Arial" w:hAnsi="Arial" w:cs="Arial"/>
          <w:sz w:val="22"/>
          <w:szCs w:val="22"/>
        </w:rPr>
      </w:pPr>
      <w:r w:rsidRPr="00A6009F">
        <w:rPr>
          <w:rFonts w:ascii="Arial" w:hAnsi="Arial" w:cs="Arial"/>
          <w:sz w:val="22"/>
          <w:szCs w:val="22"/>
        </w:rPr>
        <w:t>Se deben aplicar medidas de conservación preventiva en las unidades de conservación y documentos como retirar el polvo y elementos metálicos, desdoblar pliegues y dobleces, reemplaz</w:t>
      </w:r>
      <w:r w:rsidR="00A6009F">
        <w:rPr>
          <w:rFonts w:ascii="Arial" w:hAnsi="Arial" w:cs="Arial"/>
          <w:sz w:val="22"/>
          <w:szCs w:val="22"/>
        </w:rPr>
        <w:t>ar las unidades de conservación.</w:t>
      </w:r>
    </w:p>
    <w:p w14:paraId="18A57B0C" w14:textId="77777777" w:rsidR="00A6009F" w:rsidRPr="00A6009F" w:rsidRDefault="00A6009F" w:rsidP="00A6009F">
      <w:pPr>
        <w:pStyle w:val="Prrafodelista"/>
        <w:rPr>
          <w:rFonts w:ascii="Arial" w:hAnsi="Arial" w:cs="Arial"/>
          <w:sz w:val="22"/>
          <w:szCs w:val="22"/>
        </w:rPr>
      </w:pPr>
    </w:p>
    <w:p w14:paraId="1F6E3DE6" w14:textId="77777777" w:rsidR="006737D7" w:rsidRDefault="0096198C" w:rsidP="0096198C">
      <w:pPr>
        <w:pStyle w:val="Prrafodelista"/>
        <w:numPr>
          <w:ilvl w:val="2"/>
          <w:numId w:val="7"/>
        </w:numPr>
        <w:jc w:val="both"/>
        <w:rPr>
          <w:rFonts w:ascii="Arial" w:hAnsi="Arial" w:cs="Arial"/>
          <w:sz w:val="22"/>
          <w:szCs w:val="22"/>
        </w:rPr>
      </w:pPr>
      <w:r w:rsidRPr="00A6009F">
        <w:rPr>
          <w:rFonts w:ascii="Arial" w:hAnsi="Arial" w:cs="Arial"/>
          <w:sz w:val="22"/>
          <w:szCs w:val="22"/>
        </w:rPr>
        <w:t>Todos los documentos producidos por la supervisión e intervención en la ejecución de un contrato, deberán ser parte integral del expediente contractual respectivo y deberán reposar únicamente en el expediente que custodia de Contratación.</w:t>
      </w:r>
    </w:p>
    <w:p w14:paraId="63495F6B" w14:textId="77777777" w:rsidR="006737D7" w:rsidRPr="006737D7" w:rsidRDefault="006737D7" w:rsidP="006737D7">
      <w:pPr>
        <w:pStyle w:val="Prrafodelista"/>
        <w:rPr>
          <w:rFonts w:ascii="Arial" w:hAnsi="Arial" w:cs="Arial"/>
          <w:sz w:val="22"/>
          <w:szCs w:val="22"/>
        </w:rPr>
      </w:pPr>
    </w:p>
    <w:p w14:paraId="10DE74EC" w14:textId="77777777" w:rsidR="006737D7" w:rsidRDefault="0096198C" w:rsidP="0096198C">
      <w:pPr>
        <w:pStyle w:val="Prrafodelista"/>
        <w:numPr>
          <w:ilvl w:val="2"/>
          <w:numId w:val="7"/>
        </w:numPr>
        <w:jc w:val="both"/>
        <w:rPr>
          <w:rFonts w:ascii="Arial" w:hAnsi="Arial" w:cs="Arial"/>
          <w:sz w:val="22"/>
          <w:szCs w:val="22"/>
        </w:rPr>
      </w:pPr>
      <w:r w:rsidRPr="006737D7">
        <w:rPr>
          <w:rFonts w:ascii="Arial" w:hAnsi="Arial" w:cs="Arial"/>
          <w:sz w:val="22"/>
          <w:szCs w:val="22"/>
        </w:rPr>
        <w:t>Los documentos en fax deberán ser fotocopiados toda vez que la información contenida en este tipo de papel se borra con el tiempo.</w:t>
      </w:r>
    </w:p>
    <w:p w14:paraId="41384E89" w14:textId="77777777" w:rsidR="006737D7" w:rsidRPr="006737D7" w:rsidRDefault="006737D7" w:rsidP="006737D7">
      <w:pPr>
        <w:pStyle w:val="Prrafodelista"/>
        <w:rPr>
          <w:rFonts w:ascii="Arial" w:hAnsi="Arial" w:cs="Arial"/>
          <w:sz w:val="22"/>
          <w:szCs w:val="22"/>
        </w:rPr>
      </w:pPr>
    </w:p>
    <w:p w14:paraId="2829BE94" w14:textId="77777777" w:rsidR="006737D7" w:rsidRDefault="0096198C" w:rsidP="0096198C">
      <w:pPr>
        <w:pStyle w:val="Prrafodelista"/>
        <w:numPr>
          <w:ilvl w:val="2"/>
          <w:numId w:val="7"/>
        </w:numPr>
        <w:jc w:val="both"/>
        <w:rPr>
          <w:rFonts w:ascii="Arial" w:hAnsi="Arial" w:cs="Arial"/>
          <w:sz w:val="22"/>
          <w:szCs w:val="22"/>
        </w:rPr>
      </w:pPr>
      <w:r w:rsidRPr="006737D7">
        <w:rPr>
          <w:rFonts w:ascii="Arial" w:hAnsi="Arial" w:cs="Arial"/>
          <w:sz w:val="22"/>
          <w:szCs w:val="22"/>
        </w:rPr>
        <w:t>Cuando se realice la transferencia primaria, los expedientes deben ir acompañados de la respectiva hoja de control al principio de los mismos.</w:t>
      </w:r>
    </w:p>
    <w:p w14:paraId="64810151" w14:textId="77777777" w:rsidR="006737D7" w:rsidRPr="006737D7" w:rsidRDefault="006737D7" w:rsidP="006737D7">
      <w:pPr>
        <w:pStyle w:val="Prrafodelista"/>
        <w:rPr>
          <w:rFonts w:ascii="Arial" w:hAnsi="Arial" w:cs="Arial"/>
          <w:sz w:val="22"/>
          <w:szCs w:val="22"/>
        </w:rPr>
      </w:pPr>
    </w:p>
    <w:p w14:paraId="441C5A31" w14:textId="77777777" w:rsidR="006737D7" w:rsidRDefault="0096198C" w:rsidP="0096198C">
      <w:pPr>
        <w:pStyle w:val="Prrafodelista"/>
        <w:numPr>
          <w:ilvl w:val="2"/>
          <w:numId w:val="7"/>
        </w:numPr>
        <w:jc w:val="both"/>
        <w:rPr>
          <w:rFonts w:ascii="Arial" w:hAnsi="Arial" w:cs="Arial"/>
          <w:sz w:val="22"/>
          <w:szCs w:val="22"/>
        </w:rPr>
      </w:pPr>
      <w:r w:rsidRPr="006737D7">
        <w:rPr>
          <w:rFonts w:ascii="Arial" w:hAnsi="Arial" w:cs="Arial"/>
          <w:sz w:val="22"/>
          <w:szCs w:val="22"/>
        </w:rPr>
        <w:t>Cuando se conforme un expediente hibrido, se deberá hacer uso de</w:t>
      </w:r>
      <w:r w:rsidR="006737D7" w:rsidRPr="006737D7">
        <w:rPr>
          <w:rFonts w:ascii="Arial" w:hAnsi="Arial" w:cs="Arial"/>
          <w:sz w:val="22"/>
          <w:szCs w:val="22"/>
        </w:rPr>
        <w:t xml:space="preserve">l Formato “Testigo Documental” </w:t>
      </w:r>
      <w:r w:rsidRPr="006737D7">
        <w:rPr>
          <w:rFonts w:ascii="Arial" w:hAnsi="Arial" w:cs="Arial"/>
          <w:sz w:val="22"/>
          <w:szCs w:val="22"/>
        </w:rPr>
        <w:t>cual viene con los anexos de las comunicaciones internas (memorandos) o hará referencia a los tipos</w:t>
      </w:r>
      <w:r w:rsidR="006737D7">
        <w:rPr>
          <w:rFonts w:ascii="Arial" w:hAnsi="Arial" w:cs="Arial"/>
          <w:sz w:val="22"/>
          <w:szCs w:val="22"/>
        </w:rPr>
        <w:t xml:space="preserve"> </w:t>
      </w:r>
      <w:r w:rsidRPr="006737D7">
        <w:rPr>
          <w:rFonts w:ascii="Arial" w:hAnsi="Arial" w:cs="Arial"/>
          <w:sz w:val="22"/>
          <w:szCs w:val="22"/>
        </w:rPr>
        <w:t>documentales en soportes diferentes al papel.</w:t>
      </w:r>
    </w:p>
    <w:p w14:paraId="0EBCD482" w14:textId="77777777" w:rsidR="006737D7" w:rsidRPr="006737D7" w:rsidRDefault="006737D7" w:rsidP="006737D7">
      <w:pPr>
        <w:pStyle w:val="Prrafodelista"/>
        <w:rPr>
          <w:rFonts w:ascii="Arial" w:hAnsi="Arial" w:cs="Arial"/>
          <w:sz w:val="22"/>
          <w:szCs w:val="22"/>
        </w:rPr>
      </w:pPr>
    </w:p>
    <w:p w14:paraId="7D31365F" w14:textId="77777777" w:rsidR="0096198C" w:rsidRPr="006737D7" w:rsidRDefault="0096198C" w:rsidP="0096198C">
      <w:pPr>
        <w:pStyle w:val="Prrafodelista"/>
        <w:numPr>
          <w:ilvl w:val="2"/>
          <w:numId w:val="7"/>
        </w:numPr>
        <w:jc w:val="both"/>
        <w:rPr>
          <w:rFonts w:ascii="Arial" w:hAnsi="Arial" w:cs="Arial"/>
          <w:sz w:val="22"/>
          <w:szCs w:val="22"/>
        </w:rPr>
      </w:pPr>
      <w:r w:rsidRPr="006737D7">
        <w:rPr>
          <w:rFonts w:ascii="Arial" w:hAnsi="Arial" w:cs="Arial"/>
          <w:sz w:val="22"/>
          <w:szCs w:val="22"/>
        </w:rPr>
        <w:t>Para el desarrollo de las actividades descritas en este procedimiento se debe hacer uso de los elementos de seguridad industrial adecuados (guantes desechables, tapabocas, entre otros).</w:t>
      </w:r>
    </w:p>
    <w:p w14:paraId="63FFCEB9" w14:textId="77777777" w:rsidR="0096198C" w:rsidRPr="0096198C" w:rsidRDefault="0096198C" w:rsidP="0096198C">
      <w:pPr>
        <w:jc w:val="both"/>
        <w:rPr>
          <w:rFonts w:ascii="Arial" w:hAnsi="Arial" w:cs="Arial"/>
          <w:sz w:val="22"/>
          <w:szCs w:val="22"/>
        </w:rPr>
      </w:pPr>
    </w:p>
    <w:p w14:paraId="67AA84EB" w14:textId="77777777" w:rsidR="0096198C" w:rsidRPr="0096198C" w:rsidRDefault="0096198C" w:rsidP="0096198C">
      <w:pPr>
        <w:jc w:val="both"/>
        <w:rPr>
          <w:rFonts w:ascii="Arial" w:hAnsi="Arial" w:cs="Arial"/>
          <w:sz w:val="22"/>
          <w:szCs w:val="22"/>
        </w:rPr>
      </w:pPr>
    </w:p>
    <w:p w14:paraId="13BA12ED" w14:textId="77777777" w:rsidR="00E859E4" w:rsidRPr="00F93E44" w:rsidRDefault="00E859E4" w:rsidP="00A6009F">
      <w:pPr>
        <w:pStyle w:val="Prrafodelista"/>
        <w:numPr>
          <w:ilvl w:val="0"/>
          <w:numId w:val="7"/>
        </w:numPr>
        <w:jc w:val="both"/>
        <w:rPr>
          <w:rFonts w:ascii="Arial" w:hAnsi="Arial" w:cs="Arial"/>
          <w:b/>
          <w:sz w:val="22"/>
          <w:szCs w:val="22"/>
        </w:rPr>
      </w:pPr>
      <w:r w:rsidRPr="00F93E44">
        <w:rPr>
          <w:rFonts w:ascii="Arial" w:hAnsi="Arial" w:cs="Arial"/>
          <w:b/>
          <w:sz w:val="22"/>
          <w:szCs w:val="22"/>
        </w:rPr>
        <w:t xml:space="preserve">ACTIVIDADES </w:t>
      </w:r>
    </w:p>
    <w:p w14:paraId="6474C29F" w14:textId="77777777" w:rsidR="00E859E4" w:rsidRPr="009E4317" w:rsidRDefault="00E859E4" w:rsidP="00E859E4">
      <w:pPr>
        <w:jc w:val="both"/>
        <w:rPr>
          <w:rFonts w:ascii="Arial" w:hAnsi="Arial" w:cs="Arial"/>
          <w:sz w:val="22"/>
          <w:szCs w:val="22"/>
        </w:rPr>
      </w:pPr>
    </w:p>
    <w:p w14:paraId="6E5B3443" w14:textId="77777777" w:rsidR="00A23C1B" w:rsidRDefault="00A23C1B" w:rsidP="00A23C1B">
      <w:pPr>
        <w:pStyle w:val="Prrafodelista"/>
        <w:numPr>
          <w:ilvl w:val="1"/>
          <w:numId w:val="7"/>
        </w:numPr>
        <w:jc w:val="both"/>
        <w:rPr>
          <w:rFonts w:ascii="Arial" w:hAnsi="Arial" w:cs="Arial"/>
          <w:sz w:val="22"/>
          <w:szCs w:val="22"/>
        </w:rPr>
      </w:pPr>
      <w:r>
        <w:rPr>
          <w:rFonts w:ascii="Arial" w:hAnsi="Arial" w:cs="Arial"/>
          <w:sz w:val="22"/>
          <w:szCs w:val="22"/>
        </w:rPr>
        <w:t xml:space="preserve">Crear </w:t>
      </w:r>
      <w:r w:rsidRPr="00A23C1B">
        <w:rPr>
          <w:rFonts w:ascii="Arial" w:hAnsi="Arial" w:cs="Arial"/>
          <w:sz w:val="22"/>
          <w:szCs w:val="22"/>
        </w:rPr>
        <w:t>los expedientes que conforman el archivo de gestión de la dependencia de acuerdo con las series y subseries establecidas en la TRD.</w:t>
      </w:r>
    </w:p>
    <w:p w14:paraId="3BF0DAC3" w14:textId="77777777" w:rsidR="00A23C1B" w:rsidRPr="00A23C1B" w:rsidRDefault="00A23C1B" w:rsidP="00A23C1B">
      <w:pPr>
        <w:pStyle w:val="Prrafodelista"/>
        <w:jc w:val="both"/>
        <w:rPr>
          <w:rFonts w:ascii="Arial" w:hAnsi="Arial" w:cs="Arial"/>
          <w:sz w:val="22"/>
          <w:szCs w:val="22"/>
        </w:rPr>
      </w:pPr>
    </w:p>
    <w:p w14:paraId="22053E63" w14:textId="77777777" w:rsidR="00A23C1B" w:rsidRDefault="00A23C1B" w:rsidP="00A23C1B">
      <w:pPr>
        <w:pStyle w:val="Prrafodelista"/>
        <w:numPr>
          <w:ilvl w:val="1"/>
          <w:numId w:val="7"/>
        </w:numPr>
        <w:jc w:val="both"/>
        <w:rPr>
          <w:rFonts w:ascii="Arial" w:hAnsi="Arial" w:cs="Arial"/>
          <w:sz w:val="22"/>
          <w:szCs w:val="22"/>
        </w:rPr>
      </w:pPr>
      <w:r>
        <w:rPr>
          <w:rFonts w:ascii="Arial" w:hAnsi="Arial" w:cs="Arial"/>
          <w:sz w:val="22"/>
          <w:szCs w:val="22"/>
        </w:rPr>
        <w:t>Recibir</w:t>
      </w:r>
      <w:r w:rsidRPr="00A23C1B">
        <w:rPr>
          <w:rFonts w:ascii="Arial" w:hAnsi="Arial" w:cs="Arial"/>
          <w:sz w:val="22"/>
          <w:szCs w:val="22"/>
        </w:rPr>
        <w:t xml:space="preserve"> la documentación de los servidores públicos de la dependencia o la documentación externa que dio inicios al trámite en la misma </w:t>
      </w:r>
    </w:p>
    <w:p w14:paraId="3E3723BF" w14:textId="77777777" w:rsidR="00A23C1B" w:rsidRPr="00A23C1B" w:rsidRDefault="00A23C1B" w:rsidP="00A23C1B">
      <w:pPr>
        <w:pStyle w:val="Prrafodelista"/>
        <w:rPr>
          <w:rFonts w:ascii="Arial" w:hAnsi="Arial" w:cs="Arial"/>
          <w:sz w:val="22"/>
          <w:szCs w:val="22"/>
        </w:rPr>
      </w:pPr>
    </w:p>
    <w:p w14:paraId="646330AC" w14:textId="77777777" w:rsidR="00A23C1B" w:rsidRPr="00A23C1B" w:rsidRDefault="00A23C1B" w:rsidP="00A23C1B">
      <w:pPr>
        <w:pStyle w:val="Prrafodelista"/>
        <w:numPr>
          <w:ilvl w:val="1"/>
          <w:numId w:val="7"/>
        </w:numPr>
        <w:jc w:val="both"/>
        <w:rPr>
          <w:rFonts w:ascii="Arial" w:hAnsi="Arial" w:cs="Arial"/>
          <w:sz w:val="22"/>
          <w:szCs w:val="22"/>
        </w:rPr>
      </w:pPr>
      <w:r w:rsidRPr="00A23C1B">
        <w:rPr>
          <w:rFonts w:ascii="Arial" w:hAnsi="Arial" w:cs="Arial"/>
          <w:sz w:val="22"/>
          <w:szCs w:val="22"/>
        </w:rPr>
        <w:t>Verifica</w:t>
      </w:r>
      <w:r>
        <w:rPr>
          <w:rFonts w:ascii="Arial" w:hAnsi="Arial" w:cs="Arial"/>
          <w:sz w:val="22"/>
          <w:szCs w:val="22"/>
        </w:rPr>
        <w:t>r</w:t>
      </w:r>
      <w:r w:rsidRPr="00A23C1B">
        <w:rPr>
          <w:rFonts w:ascii="Arial" w:hAnsi="Arial" w:cs="Arial"/>
          <w:sz w:val="22"/>
          <w:szCs w:val="22"/>
        </w:rPr>
        <w:t xml:space="preserve"> que el documento allegado pertenezca a una serie o subserie del inventario documental de la dependencia y la existencia o no de una unidad de conservación (carpeta).</w:t>
      </w:r>
    </w:p>
    <w:p w14:paraId="4C4F31F7" w14:textId="77777777" w:rsidR="00A23C1B" w:rsidRPr="00A23C1B" w:rsidRDefault="00A23C1B" w:rsidP="00A23C1B">
      <w:pPr>
        <w:pStyle w:val="Prrafodelista"/>
        <w:jc w:val="both"/>
        <w:rPr>
          <w:rFonts w:ascii="Arial" w:hAnsi="Arial" w:cs="Arial"/>
          <w:sz w:val="22"/>
          <w:szCs w:val="22"/>
        </w:rPr>
      </w:pPr>
    </w:p>
    <w:p w14:paraId="153CB7C3" w14:textId="77777777" w:rsidR="003D585F" w:rsidRPr="00A23C1B" w:rsidRDefault="00A23C1B" w:rsidP="00A23C1B">
      <w:pPr>
        <w:pStyle w:val="Prrafodelista"/>
        <w:jc w:val="both"/>
        <w:rPr>
          <w:rFonts w:ascii="Arial" w:hAnsi="Arial" w:cs="Arial"/>
          <w:sz w:val="22"/>
          <w:szCs w:val="22"/>
        </w:rPr>
      </w:pPr>
      <w:r w:rsidRPr="00A23C1B">
        <w:rPr>
          <w:rFonts w:ascii="Arial" w:hAnsi="Arial" w:cs="Arial"/>
          <w:sz w:val="22"/>
          <w:szCs w:val="22"/>
        </w:rPr>
        <w:t>Nota 1: En el caso en que el documento no esté relacionado con el desarrollo de las funciones de la dependencia, este será reasignado a la dependencia que corresponda</w:t>
      </w:r>
    </w:p>
    <w:p w14:paraId="55625DF3" w14:textId="77777777" w:rsidR="00A23C1B" w:rsidRDefault="00A23C1B" w:rsidP="00A23C1B">
      <w:pPr>
        <w:pStyle w:val="Prrafodelista"/>
        <w:jc w:val="both"/>
        <w:rPr>
          <w:rFonts w:ascii="Arial" w:hAnsi="Arial" w:cs="Arial"/>
          <w:sz w:val="22"/>
          <w:szCs w:val="22"/>
        </w:rPr>
      </w:pPr>
    </w:p>
    <w:p w14:paraId="39BB1044" w14:textId="77777777" w:rsidR="009F5349" w:rsidRPr="009F5349" w:rsidRDefault="00A23C1B" w:rsidP="00A6009F">
      <w:pPr>
        <w:pStyle w:val="Prrafodelista"/>
        <w:numPr>
          <w:ilvl w:val="1"/>
          <w:numId w:val="7"/>
        </w:numPr>
        <w:jc w:val="both"/>
        <w:rPr>
          <w:rFonts w:ascii="Arial" w:hAnsi="Arial" w:cs="Arial"/>
          <w:sz w:val="22"/>
          <w:szCs w:val="22"/>
        </w:rPr>
      </w:pPr>
      <w:r>
        <w:rPr>
          <w:rFonts w:ascii="Arial" w:hAnsi="Arial" w:cs="Arial"/>
          <w:sz w:val="22"/>
          <w:szCs w:val="22"/>
        </w:rPr>
        <w:t xml:space="preserve"> ¿Existe la serie y/o subserie</w:t>
      </w:r>
      <w:r w:rsidR="009F5349" w:rsidRPr="009F5349">
        <w:rPr>
          <w:rFonts w:ascii="Arial" w:hAnsi="Arial" w:cs="Arial"/>
          <w:sz w:val="22"/>
          <w:szCs w:val="22"/>
        </w:rPr>
        <w:t>?</w:t>
      </w:r>
    </w:p>
    <w:p w14:paraId="586BC423" w14:textId="77777777" w:rsidR="009F5349" w:rsidRPr="009F5349" w:rsidRDefault="009F5349" w:rsidP="009F5349">
      <w:pPr>
        <w:pStyle w:val="Prrafodelista"/>
        <w:jc w:val="both"/>
        <w:rPr>
          <w:rFonts w:ascii="Arial" w:hAnsi="Arial" w:cs="Arial"/>
          <w:sz w:val="22"/>
          <w:szCs w:val="22"/>
        </w:rPr>
      </w:pPr>
    </w:p>
    <w:p w14:paraId="39505ED6" w14:textId="77777777" w:rsidR="009F5349" w:rsidRDefault="00A23C1B" w:rsidP="009F5349">
      <w:pPr>
        <w:pStyle w:val="Prrafodelista"/>
        <w:jc w:val="both"/>
        <w:rPr>
          <w:rFonts w:ascii="Arial" w:hAnsi="Arial" w:cs="Arial"/>
          <w:sz w:val="22"/>
          <w:szCs w:val="22"/>
        </w:rPr>
      </w:pPr>
      <w:r>
        <w:rPr>
          <w:rFonts w:ascii="Arial" w:hAnsi="Arial" w:cs="Arial"/>
          <w:sz w:val="22"/>
          <w:szCs w:val="22"/>
        </w:rPr>
        <w:t>Si: Continua a la actividad 7.6</w:t>
      </w:r>
    </w:p>
    <w:p w14:paraId="5B5315B3" w14:textId="77777777" w:rsidR="00112F21" w:rsidRPr="00112F21" w:rsidRDefault="009F5349" w:rsidP="00112F21">
      <w:pPr>
        <w:pStyle w:val="Prrafodelista"/>
        <w:jc w:val="both"/>
        <w:rPr>
          <w:rFonts w:ascii="Arial" w:hAnsi="Arial" w:cs="Arial"/>
          <w:sz w:val="22"/>
          <w:szCs w:val="22"/>
        </w:rPr>
      </w:pPr>
      <w:r w:rsidRPr="009F5349">
        <w:rPr>
          <w:rFonts w:ascii="Arial" w:hAnsi="Arial" w:cs="Arial"/>
          <w:sz w:val="22"/>
          <w:szCs w:val="22"/>
        </w:rPr>
        <w:t xml:space="preserve">No: Continua a la actividad </w:t>
      </w:r>
      <w:r w:rsidR="00A23C1B">
        <w:rPr>
          <w:rFonts w:ascii="Arial" w:hAnsi="Arial" w:cs="Arial"/>
          <w:sz w:val="22"/>
          <w:szCs w:val="22"/>
        </w:rPr>
        <w:t>7.5</w:t>
      </w:r>
    </w:p>
    <w:p w14:paraId="1D746BB1" w14:textId="77777777" w:rsidR="0062018A" w:rsidRDefault="0062018A" w:rsidP="0062018A">
      <w:pPr>
        <w:pStyle w:val="Prrafodelista"/>
        <w:jc w:val="both"/>
        <w:rPr>
          <w:rFonts w:ascii="Arial" w:hAnsi="Arial" w:cs="Arial"/>
          <w:sz w:val="22"/>
          <w:szCs w:val="22"/>
        </w:rPr>
      </w:pPr>
    </w:p>
    <w:p w14:paraId="16541BDA" w14:textId="77777777" w:rsidR="009F5349" w:rsidRDefault="003E3BA4" w:rsidP="003E3BA4">
      <w:pPr>
        <w:pStyle w:val="Prrafodelista"/>
        <w:numPr>
          <w:ilvl w:val="1"/>
          <w:numId w:val="7"/>
        </w:numPr>
        <w:jc w:val="both"/>
        <w:rPr>
          <w:rFonts w:ascii="Arial" w:hAnsi="Arial" w:cs="Arial"/>
          <w:sz w:val="22"/>
          <w:szCs w:val="22"/>
        </w:rPr>
      </w:pPr>
      <w:r w:rsidRPr="003E3BA4">
        <w:rPr>
          <w:rFonts w:ascii="Arial" w:hAnsi="Arial" w:cs="Arial"/>
          <w:sz w:val="22"/>
          <w:szCs w:val="22"/>
        </w:rPr>
        <w:t>Realizar la apertura de la serie o subserie</w:t>
      </w:r>
      <w:r>
        <w:rPr>
          <w:rFonts w:ascii="Arial" w:hAnsi="Arial" w:cs="Arial"/>
          <w:sz w:val="22"/>
          <w:szCs w:val="22"/>
        </w:rPr>
        <w:t xml:space="preserve">: </w:t>
      </w:r>
      <w:r w:rsidRPr="003E3BA4">
        <w:rPr>
          <w:rFonts w:ascii="Arial" w:hAnsi="Arial" w:cs="Arial"/>
          <w:sz w:val="22"/>
          <w:szCs w:val="22"/>
        </w:rPr>
        <w:t>Cuando no existe expediente se debe realizar la apertura de la unidad de conservación de la serie o subserie, con el documento que da inicio a este trámite.</w:t>
      </w:r>
    </w:p>
    <w:p w14:paraId="33BD36AA" w14:textId="77777777" w:rsidR="003E3BA4" w:rsidRDefault="003E3BA4" w:rsidP="003E3BA4">
      <w:pPr>
        <w:pStyle w:val="Prrafodelista"/>
        <w:jc w:val="both"/>
        <w:rPr>
          <w:rFonts w:ascii="Arial" w:hAnsi="Arial" w:cs="Arial"/>
          <w:sz w:val="22"/>
          <w:szCs w:val="22"/>
        </w:rPr>
      </w:pPr>
    </w:p>
    <w:p w14:paraId="7CE6E1A2" w14:textId="77777777" w:rsidR="003E3BA4" w:rsidRDefault="003E3BA4" w:rsidP="003E3BA4">
      <w:pPr>
        <w:pStyle w:val="Prrafodelista"/>
        <w:numPr>
          <w:ilvl w:val="1"/>
          <w:numId w:val="7"/>
        </w:numPr>
        <w:jc w:val="both"/>
        <w:rPr>
          <w:rFonts w:ascii="Arial" w:hAnsi="Arial" w:cs="Arial"/>
          <w:sz w:val="22"/>
          <w:szCs w:val="22"/>
        </w:rPr>
      </w:pPr>
      <w:r w:rsidRPr="003E3BA4">
        <w:rPr>
          <w:rFonts w:ascii="Arial" w:hAnsi="Arial" w:cs="Arial"/>
          <w:sz w:val="22"/>
          <w:szCs w:val="22"/>
        </w:rPr>
        <w:t>Incorporar documentos al expediente</w:t>
      </w:r>
      <w:r>
        <w:rPr>
          <w:rFonts w:ascii="Arial" w:hAnsi="Arial" w:cs="Arial"/>
          <w:sz w:val="22"/>
          <w:szCs w:val="22"/>
        </w:rPr>
        <w:t xml:space="preserve">: </w:t>
      </w:r>
      <w:r w:rsidRPr="003E3BA4">
        <w:rPr>
          <w:rFonts w:ascii="Arial" w:hAnsi="Arial" w:cs="Arial"/>
          <w:sz w:val="22"/>
          <w:szCs w:val="22"/>
        </w:rPr>
        <w:t>Cuando existe el expediente, se localiza en el archivo de gestión y se incorporan los documentos atendiendo el trámite y el principio de orden original dando cumplimiento a lo establecido en la Tabla de Retención Documental (TRD) para clasificar los documentos esenciales de los de apoyo.</w:t>
      </w:r>
    </w:p>
    <w:p w14:paraId="406B07CD" w14:textId="77777777" w:rsidR="003E3BA4" w:rsidRPr="003E3BA4" w:rsidRDefault="003E3BA4" w:rsidP="003E3BA4">
      <w:pPr>
        <w:pStyle w:val="Prrafodelista"/>
        <w:rPr>
          <w:rFonts w:ascii="Arial" w:hAnsi="Arial" w:cs="Arial"/>
          <w:sz w:val="22"/>
          <w:szCs w:val="22"/>
        </w:rPr>
      </w:pPr>
    </w:p>
    <w:p w14:paraId="6517185D" w14:textId="77777777" w:rsidR="003E3BA4" w:rsidRPr="003E3BA4" w:rsidRDefault="003E3BA4" w:rsidP="003E3BA4">
      <w:pPr>
        <w:pStyle w:val="Prrafodelista"/>
        <w:numPr>
          <w:ilvl w:val="1"/>
          <w:numId w:val="7"/>
        </w:numPr>
        <w:jc w:val="both"/>
        <w:rPr>
          <w:rFonts w:ascii="Arial" w:hAnsi="Arial" w:cs="Arial"/>
          <w:sz w:val="22"/>
          <w:szCs w:val="22"/>
        </w:rPr>
      </w:pPr>
      <w:r w:rsidRPr="003E3BA4">
        <w:rPr>
          <w:rFonts w:ascii="Arial" w:hAnsi="Arial" w:cs="Arial"/>
          <w:sz w:val="22"/>
          <w:szCs w:val="22"/>
        </w:rPr>
        <w:t>Verificar que la ordenación de los documentos responde a una secuencia lógica numérica, cronológica o alfabética; en caso de no encontrarse de esta manera, procede a ordenarlos teniendo presentes estos criterios o los que para tal fin estén definidos y vigentes en la Entidad.</w:t>
      </w:r>
    </w:p>
    <w:p w14:paraId="420EA045" w14:textId="77777777" w:rsidR="003E3BA4" w:rsidRPr="003E3BA4" w:rsidRDefault="003E3BA4" w:rsidP="003E3BA4">
      <w:pPr>
        <w:pStyle w:val="Prrafodelista"/>
        <w:numPr>
          <w:ilvl w:val="1"/>
          <w:numId w:val="7"/>
        </w:numPr>
        <w:jc w:val="both"/>
        <w:rPr>
          <w:rFonts w:ascii="Arial" w:hAnsi="Arial" w:cs="Arial"/>
          <w:sz w:val="22"/>
          <w:szCs w:val="22"/>
        </w:rPr>
      </w:pPr>
      <w:r w:rsidRPr="003E3BA4">
        <w:rPr>
          <w:rFonts w:ascii="Arial" w:hAnsi="Arial" w:cs="Arial"/>
          <w:sz w:val="22"/>
          <w:szCs w:val="22"/>
        </w:rPr>
        <w:t xml:space="preserve">Corroborar que la carpeta contiene la totalidad de los tipos documentales emitidos durante la vigencia y que hacen parte integral de dicha serie. En caso de encontrarse evidencias de documentos faltantes, deje constancia en el Formato Único de Inventario </w:t>
      </w:r>
    </w:p>
    <w:p w14:paraId="462753E7" w14:textId="77777777" w:rsidR="003E3BA4" w:rsidRDefault="003E3BA4" w:rsidP="003E3BA4">
      <w:pPr>
        <w:pStyle w:val="Prrafodelista"/>
        <w:jc w:val="both"/>
        <w:rPr>
          <w:rFonts w:ascii="Arial" w:hAnsi="Arial" w:cs="Arial"/>
          <w:sz w:val="22"/>
          <w:szCs w:val="22"/>
        </w:rPr>
      </w:pPr>
    </w:p>
    <w:p w14:paraId="6DCAA0C7" w14:textId="77777777" w:rsidR="003E3BA4" w:rsidRDefault="003E3BA4" w:rsidP="003E3BA4">
      <w:pPr>
        <w:pStyle w:val="Prrafodelista"/>
        <w:jc w:val="both"/>
        <w:rPr>
          <w:rFonts w:ascii="Arial" w:hAnsi="Arial" w:cs="Arial"/>
          <w:sz w:val="22"/>
          <w:szCs w:val="22"/>
        </w:rPr>
      </w:pPr>
      <w:r w:rsidRPr="003E3BA4">
        <w:rPr>
          <w:rFonts w:ascii="Arial" w:hAnsi="Arial" w:cs="Arial"/>
          <w:sz w:val="22"/>
          <w:szCs w:val="22"/>
        </w:rPr>
        <w:t>Almacenar en la carpeta de acuerdo a la secuencia establecida por el productor documental, y en caso de ser necesario para facilitar la consulta, separar los expedientes conforme a lo señalado. Tenga en cuenta que, una carpeta alberga máximo 200 folios, y por lo tanto no se debe dividir un expediente con el fin de completar la capacidad anteriormente mencionada, en su lugar, abra una nueva carpeta y continúe almacenando.</w:t>
      </w:r>
    </w:p>
    <w:p w14:paraId="1186E6A9" w14:textId="77777777" w:rsidR="003E3BA4" w:rsidRDefault="003E3BA4" w:rsidP="003E3BA4">
      <w:pPr>
        <w:jc w:val="both"/>
        <w:rPr>
          <w:rFonts w:ascii="Arial" w:hAnsi="Arial" w:cs="Arial"/>
          <w:sz w:val="22"/>
          <w:szCs w:val="22"/>
        </w:rPr>
      </w:pPr>
    </w:p>
    <w:p w14:paraId="7F4B9850" w14:textId="77777777" w:rsidR="003E3BA4" w:rsidRPr="003E3BA4" w:rsidRDefault="003E3BA4" w:rsidP="003E3BA4">
      <w:pPr>
        <w:pStyle w:val="Prrafodelista"/>
        <w:numPr>
          <w:ilvl w:val="1"/>
          <w:numId w:val="7"/>
        </w:numPr>
        <w:jc w:val="both"/>
        <w:rPr>
          <w:rFonts w:ascii="Arial" w:hAnsi="Arial" w:cs="Arial"/>
          <w:sz w:val="22"/>
          <w:szCs w:val="22"/>
        </w:rPr>
      </w:pPr>
      <w:r w:rsidRPr="003E3BA4">
        <w:rPr>
          <w:rFonts w:ascii="Arial" w:hAnsi="Arial" w:cs="Arial"/>
          <w:sz w:val="22"/>
          <w:szCs w:val="22"/>
        </w:rPr>
        <w:t>Organizar los documentos de apoyo teniendo en cuenta que, al momento de archivarlos, éstos deben ser separados de las series documentales registradas en la TRD, es decir, conforme archivos por separado entre los documentos de apoyo y los documentos contenidos en la TRD.</w:t>
      </w:r>
    </w:p>
    <w:p w14:paraId="121F3ABD" w14:textId="77777777" w:rsidR="003E3BA4" w:rsidRPr="003E3BA4" w:rsidRDefault="003E3BA4" w:rsidP="003E3BA4">
      <w:pPr>
        <w:pStyle w:val="Prrafodelista"/>
        <w:jc w:val="both"/>
        <w:rPr>
          <w:rFonts w:ascii="Arial" w:hAnsi="Arial" w:cs="Arial"/>
          <w:sz w:val="22"/>
          <w:szCs w:val="22"/>
        </w:rPr>
      </w:pPr>
    </w:p>
    <w:p w14:paraId="531D19EF" w14:textId="77777777" w:rsidR="003E3BA4" w:rsidRPr="003E3BA4" w:rsidRDefault="003E3BA4" w:rsidP="003E3BA4">
      <w:pPr>
        <w:pStyle w:val="Prrafodelista"/>
        <w:jc w:val="both"/>
        <w:rPr>
          <w:rFonts w:ascii="Arial" w:hAnsi="Arial" w:cs="Arial"/>
          <w:sz w:val="22"/>
          <w:szCs w:val="22"/>
        </w:rPr>
      </w:pPr>
      <w:r w:rsidRPr="003E3BA4">
        <w:rPr>
          <w:rFonts w:ascii="Arial" w:hAnsi="Arial" w:cs="Arial"/>
          <w:sz w:val="22"/>
          <w:szCs w:val="22"/>
        </w:rPr>
        <w:t>Clasificar los documentos por temas generales que interesen a cada dependencia. Ejemplo: normatividad, capacitación, despacho, recortes de prensa, vacaciones, etc.</w:t>
      </w:r>
    </w:p>
    <w:p w14:paraId="1E78C549" w14:textId="77777777" w:rsidR="003E3BA4" w:rsidRPr="003E3BA4" w:rsidRDefault="003E3BA4" w:rsidP="003E3BA4">
      <w:pPr>
        <w:pStyle w:val="Prrafodelista"/>
        <w:jc w:val="both"/>
        <w:rPr>
          <w:rFonts w:ascii="Arial" w:hAnsi="Arial" w:cs="Arial"/>
          <w:sz w:val="22"/>
          <w:szCs w:val="22"/>
        </w:rPr>
      </w:pPr>
    </w:p>
    <w:p w14:paraId="1A3544BC" w14:textId="77777777" w:rsidR="003E3BA4" w:rsidRPr="003E3BA4" w:rsidRDefault="003E3BA4" w:rsidP="003E3BA4">
      <w:pPr>
        <w:pStyle w:val="Prrafodelista"/>
        <w:jc w:val="both"/>
        <w:rPr>
          <w:rFonts w:ascii="Arial" w:hAnsi="Arial" w:cs="Arial"/>
          <w:sz w:val="22"/>
          <w:szCs w:val="22"/>
        </w:rPr>
      </w:pPr>
      <w:r w:rsidRPr="003E3BA4">
        <w:rPr>
          <w:rFonts w:ascii="Arial" w:hAnsi="Arial" w:cs="Arial"/>
          <w:sz w:val="22"/>
          <w:szCs w:val="22"/>
        </w:rPr>
        <w:t>Almacenar en las mismas carpetas o unidades de conservación usadas para la organización de los documentos de series complejas y simples, diligenciar los rótulos de las carpetas adaptando la información consignada a los temas de apoyo identificados en cada dependencia.</w:t>
      </w:r>
    </w:p>
    <w:p w14:paraId="089A9127" w14:textId="77777777" w:rsidR="003E3BA4" w:rsidRDefault="003E3BA4" w:rsidP="003E3BA4">
      <w:pPr>
        <w:jc w:val="both"/>
        <w:rPr>
          <w:rFonts w:ascii="Arial" w:hAnsi="Arial" w:cs="Arial"/>
          <w:b/>
          <w:sz w:val="22"/>
          <w:szCs w:val="22"/>
        </w:rPr>
      </w:pPr>
    </w:p>
    <w:p w14:paraId="2CBF4921" w14:textId="77777777" w:rsidR="0032177E" w:rsidRDefault="0032177E" w:rsidP="0032177E">
      <w:pPr>
        <w:pStyle w:val="Prrafodelista"/>
        <w:numPr>
          <w:ilvl w:val="1"/>
          <w:numId w:val="7"/>
        </w:numPr>
        <w:jc w:val="both"/>
        <w:rPr>
          <w:rFonts w:ascii="Arial" w:hAnsi="Arial" w:cs="Arial"/>
          <w:sz w:val="22"/>
          <w:szCs w:val="22"/>
        </w:rPr>
      </w:pPr>
      <w:r w:rsidRPr="0032177E">
        <w:rPr>
          <w:rFonts w:ascii="Arial" w:hAnsi="Arial" w:cs="Arial"/>
          <w:sz w:val="22"/>
          <w:szCs w:val="22"/>
        </w:rPr>
        <w:t>Folia</w:t>
      </w:r>
      <w:r>
        <w:rPr>
          <w:rFonts w:ascii="Arial" w:hAnsi="Arial" w:cs="Arial"/>
          <w:sz w:val="22"/>
          <w:szCs w:val="22"/>
        </w:rPr>
        <w:t>r</w:t>
      </w:r>
      <w:r w:rsidRPr="0032177E">
        <w:rPr>
          <w:rFonts w:ascii="Arial" w:hAnsi="Arial" w:cs="Arial"/>
          <w:sz w:val="22"/>
          <w:szCs w:val="22"/>
        </w:rPr>
        <w:t xml:space="preserve"> los documentos de los expedientes de series o subseries documentales a su cargo, utilizando lápiz negro (tipo HB o B)</w:t>
      </w:r>
      <w:r>
        <w:rPr>
          <w:rFonts w:ascii="Arial" w:hAnsi="Arial" w:cs="Arial"/>
          <w:sz w:val="22"/>
          <w:szCs w:val="22"/>
        </w:rPr>
        <w:t>.</w:t>
      </w:r>
    </w:p>
    <w:p w14:paraId="41654729" w14:textId="77777777" w:rsidR="0032177E" w:rsidRDefault="0032177E" w:rsidP="0032177E">
      <w:pPr>
        <w:pStyle w:val="Prrafodelista"/>
        <w:jc w:val="both"/>
        <w:rPr>
          <w:rFonts w:ascii="Arial" w:hAnsi="Arial" w:cs="Arial"/>
          <w:sz w:val="22"/>
          <w:szCs w:val="22"/>
        </w:rPr>
      </w:pPr>
    </w:p>
    <w:p w14:paraId="6567D75E" w14:textId="77777777" w:rsidR="0032177E" w:rsidRDefault="0032177E" w:rsidP="0032177E">
      <w:pPr>
        <w:pStyle w:val="Prrafodelista"/>
        <w:numPr>
          <w:ilvl w:val="1"/>
          <w:numId w:val="7"/>
        </w:numPr>
        <w:jc w:val="both"/>
        <w:rPr>
          <w:rFonts w:ascii="Arial" w:hAnsi="Arial" w:cs="Arial"/>
          <w:sz w:val="22"/>
          <w:szCs w:val="22"/>
        </w:rPr>
      </w:pPr>
      <w:r>
        <w:rPr>
          <w:rFonts w:ascii="Arial" w:hAnsi="Arial" w:cs="Arial"/>
          <w:sz w:val="22"/>
          <w:szCs w:val="22"/>
        </w:rPr>
        <w:t xml:space="preserve">Elaborar o Actualizar la Hoja de control: </w:t>
      </w:r>
      <w:r w:rsidRPr="0032177E">
        <w:rPr>
          <w:rFonts w:ascii="Arial" w:hAnsi="Arial" w:cs="Arial"/>
          <w:sz w:val="22"/>
          <w:szCs w:val="22"/>
        </w:rPr>
        <w:t>Diligencia la hoja de control por expediente, ésta deberá actualizarse a medida que se vayan incorporando nuevos documentos y la diligenciará el responsable de gestionar el expediente durante su etapa de trámite.</w:t>
      </w:r>
    </w:p>
    <w:p w14:paraId="5BBE2B6E" w14:textId="77777777" w:rsidR="0032177E" w:rsidRPr="0032177E" w:rsidRDefault="0032177E" w:rsidP="0032177E">
      <w:pPr>
        <w:pStyle w:val="Prrafodelista"/>
        <w:rPr>
          <w:rFonts w:ascii="Arial" w:hAnsi="Arial" w:cs="Arial"/>
          <w:sz w:val="22"/>
          <w:szCs w:val="22"/>
        </w:rPr>
      </w:pPr>
    </w:p>
    <w:p w14:paraId="29950596" w14:textId="77777777" w:rsidR="0032177E" w:rsidRPr="0032177E" w:rsidRDefault="0032177E" w:rsidP="0032177E">
      <w:pPr>
        <w:pStyle w:val="Prrafodelista"/>
        <w:numPr>
          <w:ilvl w:val="1"/>
          <w:numId w:val="7"/>
        </w:numPr>
        <w:jc w:val="both"/>
        <w:rPr>
          <w:rFonts w:ascii="Arial" w:hAnsi="Arial" w:cs="Arial"/>
          <w:sz w:val="22"/>
          <w:szCs w:val="22"/>
        </w:rPr>
      </w:pPr>
      <w:r>
        <w:rPr>
          <w:rFonts w:ascii="Arial" w:hAnsi="Arial" w:cs="Arial"/>
          <w:sz w:val="22"/>
          <w:szCs w:val="22"/>
        </w:rPr>
        <w:t xml:space="preserve">Seleccionar y depurar los documentos: </w:t>
      </w:r>
      <w:r w:rsidRPr="0032177E">
        <w:rPr>
          <w:rFonts w:ascii="Arial" w:hAnsi="Arial" w:cs="Arial"/>
          <w:sz w:val="22"/>
          <w:szCs w:val="22"/>
        </w:rPr>
        <w:t>Retirar duplicados, fotocopias, folios en blanco, documentos no pertinentes.</w:t>
      </w:r>
    </w:p>
    <w:p w14:paraId="5504112D" w14:textId="77777777" w:rsidR="0032177E" w:rsidRDefault="0032177E" w:rsidP="0032177E">
      <w:pPr>
        <w:pStyle w:val="Prrafodelista"/>
        <w:jc w:val="both"/>
        <w:rPr>
          <w:rFonts w:ascii="Arial" w:hAnsi="Arial" w:cs="Arial"/>
          <w:sz w:val="22"/>
          <w:szCs w:val="22"/>
        </w:rPr>
      </w:pPr>
    </w:p>
    <w:p w14:paraId="1813C258" w14:textId="77777777" w:rsidR="0032177E" w:rsidRPr="0032177E" w:rsidRDefault="0032177E" w:rsidP="0032177E">
      <w:pPr>
        <w:pStyle w:val="Prrafodelista"/>
        <w:jc w:val="both"/>
        <w:rPr>
          <w:rFonts w:ascii="Arial" w:hAnsi="Arial" w:cs="Arial"/>
          <w:sz w:val="22"/>
          <w:szCs w:val="22"/>
        </w:rPr>
      </w:pPr>
      <w:r w:rsidRPr="0032177E">
        <w:rPr>
          <w:rFonts w:ascii="Arial" w:hAnsi="Arial" w:cs="Arial"/>
          <w:sz w:val="22"/>
          <w:szCs w:val="22"/>
        </w:rPr>
        <w:t>Retirar los documentos en papel químico como fax o recibos, tomar una fotocopia y con esta reemplazar en el lugar correspondiente dentro del expediente.</w:t>
      </w:r>
    </w:p>
    <w:p w14:paraId="49135906" w14:textId="77777777" w:rsidR="0032177E" w:rsidRDefault="0032177E" w:rsidP="0032177E">
      <w:pPr>
        <w:pStyle w:val="Prrafodelista"/>
        <w:jc w:val="both"/>
        <w:rPr>
          <w:rFonts w:ascii="Arial" w:hAnsi="Arial" w:cs="Arial"/>
          <w:sz w:val="22"/>
          <w:szCs w:val="22"/>
        </w:rPr>
      </w:pPr>
    </w:p>
    <w:p w14:paraId="064B17B8" w14:textId="77777777" w:rsidR="0032177E" w:rsidRPr="0032177E" w:rsidRDefault="0032177E" w:rsidP="0032177E">
      <w:pPr>
        <w:pStyle w:val="Prrafodelista"/>
        <w:jc w:val="both"/>
        <w:rPr>
          <w:rFonts w:ascii="Arial" w:hAnsi="Arial" w:cs="Arial"/>
          <w:sz w:val="22"/>
          <w:szCs w:val="22"/>
        </w:rPr>
      </w:pPr>
      <w:r w:rsidRPr="0032177E">
        <w:rPr>
          <w:rFonts w:ascii="Arial" w:hAnsi="Arial" w:cs="Arial"/>
          <w:sz w:val="22"/>
          <w:szCs w:val="22"/>
        </w:rPr>
        <w:t>Apartar los documentos de tamaño pequeño, péguelos sobre una hoja de tamaño carta u oficio y ubíquelos conservando la posición original dentro del expediente, si pega más de un documento o recibo en una hoja éste contará como un folio.</w:t>
      </w:r>
    </w:p>
    <w:p w14:paraId="09D9ADD6" w14:textId="77777777" w:rsidR="0032177E" w:rsidRDefault="0032177E" w:rsidP="0032177E">
      <w:pPr>
        <w:pStyle w:val="Prrafodelista"/>
        <w:jc w:val="both"/>
        <w:rPr>
          <w:rFonts w:ascii="Arial" w:hAnsi="Arial" w:cs="Arial"/>
          <w:sz w:val="22"/>
          <w:szCs w:val="22"/>
        </w:rPr>
      </w:pPr>
    </w:p>
    <w:p w14:paraId="7EEEA2DC" w14:textId="77777777" w:rsidR="0032177E" w:rsidRPr="0032177E" w:rsidRDefault="0032177E" w:rsidP="0032177E">
      <w:pPr>
        <w:pStyle w:val="Prrafodelista"/>
        <w:jc w:val="both"/>
        <w:rPr>
          <w:rFonts w:ascii="Arial" w:hAnsi="Arial" w:cs="Arial"/>
          <w:sz w:val="22"/>
          <w:szCs w:val="22"/>
        </w:rPr>
      </w:pPr>
      <w:r w:rsidRPr="0032177E">
        <w:rPr>
          <w:rFonts w:ascii="Arial" w:hAnsi="Arial" w:cs="Arial"/>
          <w:sz w:val="22"/>
          <w:szCs w:val="22"/>
        </w:rPr>
        <w:t>Realizar una referencia cruzada haciendo uso del testigo documental y diligenciando la totalidad de los campos dispuestos para tal fin, en caso de que alguno de los documentos que conforman el expediente sea diferente al soporte papel, es decir, que contenga soportes con las siguientes características: digital, electrónico, medios magnéticos, medios ópticos, medios audiovisuales, planos, fotografías, papel gran formato, etc. Este testigo documental reemplaza físicamente el documento en cuestión, garan</w:t>
      </w:r>
      <w:r>
        <w:rPr>
          <w:rFonts w:ascii="Arial" w:hAnsi="Arial" w:cs="Arial"/>
          <w:sz w:val="22"/>
          <w:szCs w:val="22"/>
        </w:rPr>
        <w:t xml:space="preserve">tizando    su    conservación, </w:t>
      </w:r>
      <w:r w:rsidRPr="0032177E">
        <w:rPr>
          <w:rFonts w:ascii="Arial" w:hAnsi="Arial" w:cs="Arial"/>
          <w:sz w:val="22"/>
          <w:szCs w:val="22"/>
        </w:rPr>
        <w:t>describir    su ubicación</w:t>
      </w:r>
      <w:r>
        <w:rPr>
          <w:rFonts w:ascii="Arial" w:hAnsi="Arial" w:cs="Arial"/>
          <w:sz w:val="22"/>
          <w:szCs w:val="22"/>
        </w:rPr>
        <w:t xml:space="preserve"> </w:t>
      </w:r>
      <w:r w:rsidRPr="0032177E">
        <w:rPr>
          <w:rFonts w:ascii="Arial" w:hAnsi="Arial" w:cs="Arial"/>
          <w:sz w:val="22"/>
          <w:szCs w:val="22"/>
        </w:rPr>
        <w:t>topográfica para facilitar su recuperación si es el caso, de lo</w:t>
      </w:r>
      <w:r>
        <w:rPr>
          <w:rFonts w:ascii="Arial" w:hAnsi="Arial" w:cs="Arial"/>
          <w:sz w:val="22"/>
          <w:szCs w:val="22"/>
        </w:rPr>
        <w:t xml:space="preserve"> </w:t>
      </w:r>
      <w:r w:rsidRPr="0032177E">
        <w:rPr>
          <w:rFonts w:ascii="Arial" w:hAnsi="Arial" w:cs="Arial"/>
          <w:sz w:val="22"/>
          <w:szCs w:val="22"/>
        </w:rPr>
        <w:t>contrario dejar al final de cada carpeta.</w:t>
      </w:r>
    </w:p>
    <w:p w14:paraId="23EAD400" w14:textId="77777777" w:rsidR="0032177E" w:rsidRPr="0032177E" w:rsidRDefault="0032177E" w:rsidP="0032177E">
      <w:pPr>
        <w:pStyle w:val="Prrafodelista"/>
        <w:jc w:val="both"/>
        <w:rPr>
          <w:rFonts w:ascii="Arial" w:hAnsi="Arial" w:cs="Arial"/>
          <w:sz w:val="22"/>
          <w:szCs w:val="22"/>
        </w:rPr>
      </w:pPr>
    </w:p>
    <w:p w14:paraId="02D3C411" w14:textId="77777777" w:rsidR="0032177E" w:rsidRPr="0032177E" w:rsidRDefault="0032177E" w:rsidP="0032177E">
      <w:pPr>
        <w:pStyle w:val="Prrafodelista"/>
        <w:jc w:val="both"/>
        <w:rPr>
          <w:rFonts w:ascii="Arial" w:hAnsi="Arial" w:cs="Arial"/>
          <w:sz w:val="22"/>
          <w:szCs w:val="22"/>
        </w:rPr>
      </w:pPr>
      <w:r w:rsidRPr="0032177E">
        <w:rPr>
          <w:rFonts w:ascii="Arial" w:hAnsi="Arial" w:cs="Arial"/>
          <w:sz w:val="22"/>
          <w:szCs w:val="22"/>
        </w:rPr>
        <w:t xml:space="preserve">Eliminar elementos metálicos (clips, ganchos mariposa, tornillos, argollados, legajadores, etc.). En caso de ser necesario, cámbielos por elementos de plástico o utilice separadores hechos con un trozo de papel o de cartulina blanca y para </w:t>
      </w:r>
      <w:r w:rsidRPr="0032177E">
        <w:rPr>
          <w:rFonts w:ascii="Arial" w:hAnsi="Arial" w:cs="Arial"/>
          <w:sz w:val="22"/>
          <w:szCs w:val="22"/>
        </w:rPr>
        <w:lastRenderedPageBreak/>
        <w:t>casos particulares en los cuales se requiera mantener cosidos o grapados los documentos, utilice papel de sacrificio para evitar rasgaduras.</w:t>
      </w:r>
    </w:p>
    <w:p w14:paraId="11157F45" w14:textId="77777777" w:rsidR="0032177E" w:rsidRPr="0032177E" w:rsidRDefault="0032177E" w:rsidP="0032177E">
      <w:pPr>
        <w:pStyle w:val="Prrafodelista"/>
        <w:jc w:val="both"/>
        <w:rPr>
          <w:rFonts w:ascii="Arial" w:hAnsi="Arial" w:cs="Arial"/>
          <w:sz w:val="22"/>
          <w:szCs w:val="22"/>
        </w:rPr>
      </w:pPr>
    </w:p>
    <w:p w14:paraId="00C02B4D" w14:textId="77777777" w:rsidR="0032177E" w:rsidRPr="0032177E" w:rsidRDefault="0032177E" w:rsidP="0032177E">
      <w:pPr>
        <w:pStyle w:val="Prrafodelista"/>
        <w:jc w:val="both"/>
        <w:rPr>
          <w:rFonts w:ascii="Arial" w:hAnsi="Arial" w:cs="Arial"/>
          <w:sz w:val="22"/>
          <w:szCs w:val="22"/>
        </w:rPr>
      </w:pPr>
      <w:r w:rsidRPr="0032177E">
        <w:rPr>
          <w:rFonts w:ascii="Arial" w:hAnsi="Arial" w:cs="Arial"/>
          <w:sz w:val="22"/>
          <w:szCs w:val="22"/>
        </w:rPr>
        <w:t>Separar los documentos que se encuentren deteriorados o contaminados, dejando un testigo documental, solicitar ayuda al personal a cargo de archivo para que lleve a cabo el procedimiento de conservaci</w:t>
      </w:r>
      <w:r>
        <w:rPr>
          <w:rFonts w:ascii="Arial" w:hAnsi="Arial" w:cs="Arial"/>
          <w:sz w:val="22"/>
          <w:szCs w:val="22"/>
        </w:rPr>
        <w:t xml:space="preserve">ón correctiva adecuado, o en su </w:t>
      </w:r>
      <w:r w:rsidRPr="0032177E">
        <w:rPr>
          <w:rFonts w:ascii="Arial" w:hAnsi="Arial" w:cs="Arial"/>
          <w:sz w:val="22"/>
          <w:szCs w:val="22"/>
        </w:rPr>
        <w:t>defecto proceda a repararlo si usted está capacitado para tal propósito.</w:t>
      </w:r>
    </w:p>
    <w:p w14:paraId="6749DA0C" w14:textId="77777777" w:rsidR="00112F21" w:rsidRDefault="00112F21" w:rsidP="0032177E">
      <w:pPr>
        <w:jc w:val="both"/>
        <w:rPr>
          <w:rFonts w:ascii="Arial" w:hAnsi="Arial" w:cs="Arial"/>
          <w:sz w:val="22"/>
          <w:szCs w:val="22"/>
        </w:rPr>
      </w:pPr>
    </w:p>
    <w:p w14:paraId="173EFD97" w14:textId="77777777" w:rsidR="00D4263C" w:rsidRPr="00D4263C" w:rsidRDefault="00D4263C" w:rsidP="00D4263C">
      <w:pPr>
        <w:pStyle w:val="Prrafodelista"/>
        <w:numPr>
          <w:ilvl w:val="1"/>
          <w:numId w:val="7"/>
        </w:numPr>
        <w:jc w:val="both"/>
        <w:rPr>
          <w:rFonts w:ascii="Arial" w:hAnsi="Arial" w:cs="Arial"/>
          <w:sz w:val="22"/>
          <w:szCs w:val="22"/>
        </w:rPr>
      </w:pPr>
      <w:r w:rsidRPr="00D4263C">
        <w:rPr>
          <w:rFonts w:ascii="Arial" w:hAnsi="Arial" w:cs="Arial"/>
          <w:sz w:val="22"/>
          <w:szCs w:val="22"/>
        </w:rPr>
        <w:t>Diligencia</w:t>
      </w:r>
      <w:r>
        <w:rPr>
          <w:rFonts w:ascii="Arial" w:hAnsi="Arial" w:cs="Arial"/>
          <w:sz w:val="22"/>
          <w:szCs w:val="22"/>
        </w:rPr>
        <w:t>r</w:t>
      </w:r>
      <w:r w:rsidRPr="00D4263C">
        <w:rPr>
          <w:rFonts w:ascii="Arial" w:hAnsi="Arial" w:cs="Arial"/>
          <w:sz w:val="22"/>
          <w:szCs w:val="22"/>
        </w:rPr>
        <w:t xml:space="preserve"> el Formato Único de inventario documental, describiendo los expedientes de acuerdo con los parámetros para su diligenciamiento que se encuentran en las instrucciones del formato.</w:t>
      </w:r>
    </w:p>
    <w:p w14:paraId="66935921" w14:textId="77777777" w:rsidR="0032177E" w:rsidRDefault="0032177E" w:rsidP="0032177E">
      <w:pPr>
        <w:jc w:val="both"/>
        <w:rPr>
          <w:rFonts w:ascii="Arial" w:hAnsi="Arial" w:cs="Arial"/>
          <w:b/>
          <w:sz w:val="22"/>
          <w:szCs w:val="22"/>
        </w:rPr>
      </w:pPr>
    </w:p>
    <w:p w14:paraId="3DCF2792" w14:textId="77777777" w:rsidR="00D4263C" w:rsidRPr="00D4263C" w:rsidRDefault="00D4263C" w:rsidP="00D4263C">
      <w:pPr>
        <w:pStyle w:val="Prrafodelista"/>
        <w:numPr>
          <w:ilvl w:val="1"/>
          <w:numId w:val="7"/>
        </w:numPr>
        <w:jc w:val="both"/>
        <w:rPr>
          <w:rFonts w:ascii="Arial" w:hAnsi="Arial" w:cs="Arial"/>
          <w:sz w:val="22"/>
          <w:szCs w:val="22"/>
        </w:rPr>
      </w:pPr>
      <w:r w:rsidRPr="00D4263C">
        <w:rPr>
          <w:rFonts w:ascii="Arial" w:hAnsi="Arial" w:cs="Arial"/>
          <w:sz w:val="22"/>
          <w:szCs w:val="22"/>
        </w:rPr>
        <w:t>Almacena la documentación contenida en las unidades de conservación (carpetas) en las cajas de referencia X-200, diligenciando única y exclusivamente con lápiz negro (tipo HB o B) los campos del rótulo impreso enunciados a continuación:</w:t>
      </w:r>
    </w:p>
    <w:p w14:paraId="4F2DEB0C" w14:textId="77777777" w:rsidR="00D4263C" w:rsidRPr="00D4263C" w:rsidRDefault="00D4263C" w:rsidP="00D4263C">
      <w:pPr>
        <w:pStyle w:val="Prrafodelista"/>
        <w:jc w:val="both"/>
        <w:rPr>
          <w:rFonts w:ascii="Arial" w:hAnsi="Arial" w:cs="Arial"/>
          <w:sz w:val="22"/>
          <w:szCs w:val="22"/>
        </w:rPr>
      </w:pPr>
    </w:p>
    <w:p w14:paraId="2F9F117D" w14:textId="77777777" w:rsidR="00D4263C" w:rsidRPr="00D4263C" w:rsidRDefault="00D4263C" w:rsidP="00D4263C">
      <w:pPr>
        <w:pStyle w:val="Prrafodelista"/>
        <w:jc w:val="both"/>
        <w:rPr>
          <w:rFonts w:ascii="Arial" w:hAnsi="Arial" w:cs="Arial"/>
          <w:sz w:val="22"/>
          <w:szCs w:val="22"/>
        </w:rPr>
      </w:pPr>
      <w:r w:rsidRPr="00D4263C">
        <w:rPr>
          <w:rFonts w:ascii="Arial" w:hAnsi="Arial" w:cs="Arial"/>
          <w:sz w:val="22"/>
          <w:szCs w:val="22"/>
        </w:rPr>
        <w:t>Número de caja archivo de gestión, con respecto a la serie, subserie o tipo de expediente.</w:t>
      </w:r>
    </w:p>
    <w:p w14:paraId="046EB1FE" w14:textId="77777777" w:rsidR="00D4263C" w:rsidRPr="00D4263C" w:rsidRDefault="00D4263C" w:rsidP="00D4263C">
      <w:pPr>
        <w:pStyle w:val="Prrafodelista"/>
        <w:jc w:val="both"/>
        <w:rPr>
          <w:rFonts w:ascii="Arial" w:hAnsi="Arial" w:cs="Arial"/>
          <w:sz w:val="22"/>
          <w:szCs w:val="22"/>
        </w:rPr>
      </w:pPr>
      <w:r w:rsidRPr="00D4263C">
        <w:rPr>
          <w:rFonts w:ascii="Arial" w:hAnsi="Arial" w:cs="Arial"/>
          <w:sz w:val="22"/>
          <w:szCs w:val="22"/>
        </w:rPr>
        <w:t>Número de caja archivo central, para uso exclusivo archivo central.</w:t>
      </w:r>
    </w:p>
    <w:p w14:paraId="25AF1EFD" w14:textId="77777777" w:rsidR="00D4263C" w:rsidRPr="00D4263C" w:rsidRDefault="00D4263C" w:rsidP="00D4263C">
      <w:pPr>
        <w:pStyle w:val="Prrafodelista"/>
        <w:jc w:val="both"/>
        <w:rPr>
          <w:rFonts w:ascii="Arial" w:hAnsi="Arial" w:cs="Arial"/>
          <w:sz w:val="22"/>
          <w:szCs w:val="22"/>
        </w:rPr>
      </w:pPr>
      <w:r w:rsidRPr="00D4263C">
        <w:rPr>
          <w:rFonts w:ascii="Arial" w:hAnsi="Arial" w:cs="Arial"/>
          <w:sz w:val="22"/>
          <w:szCs w:val="22"/>
        </w:rPr>
        <w:t>Número de carpetas, total de carpetas contenidas en la caja, se utiliza al momento de realizar transferencias documentales.</w:t>
      </w:r>
    </w:p>
    <w:p w14:paraId="4A448EDA" w14:textId="77777777" w:rsidR="00D4263C" w:rsidRPr="00D4263C" w:rsidRDefault="00D4263C" w:rsidP="00D4263C">
      <w:pPr>
        <w:pStyle w:val="Prrafodelista"/>
        <w:jc w:val="both"/>
        <w:rPr>
          <w:rFonts w:ascii="Arial" w:hAnsi="Arial" w:cs="Arial"/>
          <w:sz w:val="22"/>
          <w:szCs w:val="22"/>
        </w:rPr>
      </w:pPr>
      <w:r w:rsidRPr="00D4263C">
        <w:rPr>
          <w:rFonts w:ascii="Arial" w:hAnsi="Arial" w:cs="Arial"/>
          <w:sz w:val="22"/>
          <w:szCs w:val="22"/>
        </w:rPr>
        <w:t>Nombre de la dependencia</w:t>
      </w:r>
    </w:p>
    <w:p w14:paraId="43290ADA" w14:textId="77777777" w:rsidR="00D4263C" w:rsidRPr="00D4263C" w:rsidRDefault="00D4263C" w:rsidP="00D4263C">
      <w:pPr>
        <w:pStyle w:val="Prrafodelista"/>
        <w:jc w:val="both"/>
        <w:rPr>
          <w:rFonts w:ascii="Arial" w:hAnsi="Arial" w:cs="Arial"/>
          <w:sz w:val="22"/>
          <w:szCs w:val="22"/>
        </w:rPr>
      </w:pPr>
      <w:r w:rsidRPr="00D4263C">
        <w:rPr>
          <w:rFonts w:ascii="Arial" w:hAnsi="Arial" w:cs="Arial"/>
          <w:sz w:val="22"/>
          <w:szCs w:val="22"/>
        </w:rPr>
        <w:t>Código de la dependencia (ver TRD) Nombre de la serie o subserie (ver TRD) Código de la serie o subserie (ver TRD)</w:t>
      </w:r>
    </w:p>
    <w:p w14:paraId="189215E1" w14:textId="77777777" w:rsidR="00D4263C" w:rsidRPr="00D4263C" w:rsidRDefault="00D4263C" w:rsidP="00D4263C">
      <w:pPr>
        <w:pStyle w:val="Prrafodelista"/>
        <w:jc w:val="both"/>
        <w:rPr>
          <w:rFonts w:ascii="Arial" w:hAnsi="Arial" w:cs="Arial"/>
          <w:sz w:val="22"/>
          <w:szCs w:val="22"/>
        </w:rPr>
      </w:pPr>
      <w:r w:rsidRPr="00D4263C">
        <w:rPr>
          <w:rFonts w:ascii="Arial" w:hAnsi="Arial" w:cs="Arial"/>
          <w:sz w:val="22"/>
          <w:szCs w:val="22"/>
        </w:rPr>
        <w:t>Tipo de expediente, de la serie o subserie (ver TRD)</w:t>
      </w:r>
    </w:p>
    <w:p w14:paraId="375E138F" w14:textId="77777777" w:rsidR="00D4263C" w:rsidRPr="00D4263C" w:rsidRDefault="00D4263C" w:rsidP="00D4263C">
      <w:pPr>
        <w:pStyle w:val="Prrafodelista"/>
        <w:jc w:val="both"/>
        <w:rPr>
          <w:rFonts w:ascii="Arial" w:hAnsi="Arial" w:cs="Arial"/>
          <w:sz w:val="22"/>
          <w:szCs w:val="22"/>
        </w:rPr>
      </w:pPr>
    </w:p>
    <w:p w14:paraId="2F211EFB" w14:textId="77777777" w:rsidR="00D4263C" w:rsidRDefault="00D4263C" w:rsidP="00D4263C">
      <w:pPr>
        <w:pStyle w:val="Prrafodelista"/>
        <w:jc w:val="both"/>
        <w:rPr>
          <w:rFonts w:ascii="Arial" w:hAnsi="Arial" w:cs="Arial"/>
          <w:sz w:val="22"/>
          <w:szCs w:val="22"/>
        </w:rPr>
      </w:pPr>
      <w:r w:rsidRPr="00D4263C">
        <w:rPr>
          <w:rFonts w:ascii="Arial" w:hAnsi="Arial" w:cs="Arial"/>
          <w:sz w:val="22"/>
          <w:szCs w:val="22"/>
        </w:rPr>
        <w:t>Introduci</w:t>
      </w:r>
      <w:r w:rsidR="00D44C63">
        <w:rPr>
          <w:rFonts w:ascii="Arial" w:hAnsi="Arial" w:cs="Arial"/>
          <w:sz w:val="22"/>
          <w:szCs w:val="22"/>
        </w:rPr>
        <w:t xml:space="preserve">r las carpetas en las cajas </w:t>
      </w:r>
      <w:r w:rsidRPr="00D4263C">
        <w:rPr>
          <w:rFonts w:ascii="Arial" w:hAnsi="Arial" w:cs="Arial"/>
          <w:sz w:val="22"/>
          <w:szCs w:val="22"/>
        </w:rPr>
        <w:t>de acuerdo con los tipos de expedientes de las series o subseries registradas en la TRD, siendo necesario señalar que una caja solamente puede albergar un mismo tipo de expediente, y teniendo en cuenta que debe ubicar las carpetas de izquierda a derecha en su orden consecutivo, procurando no sobrepasar la capacidad de la caja, o por el contrario subutilizar el espacio</w:t>
      </w:r>
    </w:p>
    <w:p w14:paraId="24AE4858" w14:textId="77777777" w:rsidR="00D44C63" w:rsidRPr="00D4263C" w:rsidRDefault="00D44C63" w:rsidP="00D4263C">
      <w:pPr>
        <w:pStyle w:val="Prrafodelista"/>
        <w:jc w:val="both"/>
        <w:rPr>
          <w:rFonts w:ascii="Arial" w:hAnsi="Arial" w:cs="Arial"/>
          <w:sz w:val="22"/>
          <w:szCs w:val="22"/>
        </w:rPr>
      </w:pPr>
    </w:p>
    <w:p w14:paraId="4D1A248C" w14:textId="77777777" w:rsidR="00D4263C" w:rsidRPr="00D44C63" w:rsidRDefault="00D44C63" w:rsidP="00D44C63">
      <w:pPr>
        <w:pStyle w:val="Prrafodelista"/>
        <w:numPr>
          <w:ilvl w:val="1"/>
          <w:numId w:val="7"/>
        </w:numPr>
        <w:jc w:val="both"/>
        <w:rPr>
          <w:rFonts w:ascii="Arial" w:hAnsi="Arial" w:cs="Arial"/>
          <w:sz w:val="22"/>
          <w:szCs w:val="22"/>
        </w:rPr>
      </w:pPr>
      <w:r w:rsidRPr="00D44C63">
        <w:rPr>
          <w:rFonts w:ascii="Arial" w:hAnsi="Arial" w:cs="Arial"/>
          <w:sz w:val="22"/>
          <w:szCs w:val="22"/>
        </w:rPr>
        <w:t>Enumere las cajas consecutivamente en orden ascendente de</w:t>
      </w:r>
      <w:r>
        <w:rPr>
          <w:rFonts w:ascii="Arial" w:hAnsi="Arial" w:cs="Arial"/>
          <w:sz w:val="22"/>
          <w:szCs w:val="22"/>
        </w:rPr>
        <w:t xml:space="preserve"> </w:t>
      </w:r>
      <w:r w:rsidRPr="00D44C63">
        <w:rPr>
          <w:rFonts w:ascii="Arial" w:hAnsi="Arial" w:cs="Arial"/>
          <w:sz w:val="22"/>
          <w:szCs w:val="22"/>
        </w:rPr>
        <w:t>1 a n, manteniendo la misma lógica utilizada para la ubicación de las mismas en la estantería, es decir, de izquierda a derecha y de arriba hacia abajo.</w:t>
      </w:r>
    </w:p>
    <w:p w14:paraId="7EF8DAC2" w14:textId="77777777" w:rsidR="00D4263C" w:rsidRDefault="00D4263C" w:rsidP="0032177E">
      <w:pPr>
        <w:jc w:val="both"/>
        <w:rPr>
          <w:rFonts w:ascii="Arial" w:hAnsi="Arial" w:cs="Arial"/>
          <w:b/>
          <w:sz w:val="22"/>
          <w:szCs w:val="22"/>
        </w:rPr>
      </w:pPr>
    </w:p>
    <w:p w14:paraId="2BED44C1" w14:textId="77777777" w:rsidR="00D4263C" w:rsidRPr="0032177E" w:rsidRDefault="00D4263C" w:rsidP="0032177E">
      <w:pPr>
        <w:jc w:val="both"/>
        <w:rPr>
          <w:rFonts w:ascii="Arial" w:hAnsi="Arial" w:cs="Arial"/>
          <w:b/>
          <w:sz w:val="22"/>
          <w:szCs w:val="22"/>
        </w:rPr>
      </w:pPr>
    </w:p>
    <w:p w14:paraId="487378C1" w14:textId="77777777" w:rsidR="00E859E4" w:rsidRPr="00F614B8" w:rsidRDefault="00E859E4" w:rsidP="00A6009F">
      <w:pPr>
        <w:pStyle w:val="Prrafodelista"/>
        <w:numPr>
          <w:ilvl w:val="0"/>
          <w:numId w:val="7"/>
        </w:numPr>
        <w:jc w:val="both"/>
        <w:rPr>
          <w:rFonts w:ascii="Arial" w:hAnsi="Arial" w:cs="Arial"/>
          <w:b/>
          <w:sz w:val="22"/>
          <w:szCs w:val="22"/>
        </w:rPr>
      </w:pPr>
      <w:r w:rsidRPr="00F614B8">
        <w:rPr>
          <w:rFonts w:ascii="Arial" w:hAnsi="Arial" w:cs="Arial"/>
          <w:b/>
          <w:sz w:val="22"/>
          <w:szCs w:val="22"/>
        </w:rPr>
        <w:t xml:space="preserve">REGISTROS </w:t>
      </w:r>
    </w:p>
    <w:p w14:paraId="10EC5963" w14:textId="77777777" w:rsidR="00E859E4" w:rsidRPr="00F614B8" w:rsidRDefault="00E859E4" w:rsidP="00E859E4">
      <w:pPr>
        <w:jc w:val="both"/>
        <w:rPr>
          <w:rFonts w:ascii="Arial" w:hAnsi="Arial" w:cs="Arial"/>
          <w:b/>
          <w:sz w:val="22"/>
          <w:szCs w:val="22"/>
        </w:rPr>
      </w:pPr>
    </w:p>
    <w:p w14:paraId="562DD333" w14:textId="77777777" w:rsidR="00D35F4C" w:rsidRDefault="00D35F4C" w:rsidP="007152E5">
      <w:pPr>
        <w:pStyle w:val="Textoindependiente"/>
        <w:spacing w:line="240" w:lineRule="atLeast"/>
        <w:jc w:val="both"/>
        <w:rPr>
          <w:rFonts w:ascii="Arial" w:hAnsi="Arial" w:cs="Arial"/>
          <w:sz w:val="22"/>
          <w:szCs w:val="22"/>
        </w:rPr>
      </w:pPr>
      <w:r>
        <w:rPr>
          <w:rFonts w:ascii="Arial" w:hAnsi="Arial" w:cs="Arial"/>
          <w:sz w:val="22"/>
          <w:szCs w:val="22"/>
        </w:rPr>
        <w:t xml:space="preserve">Formato </w:t>
      </w:r>
      <w:r w:rsidR="007152E5">
        <w:rPr>
          <w:rFonts w:ascii="Arial" w:hAnsi="Arial" w:cs="Arial"/>
          <w:sz w:val="22"/>
          <w:szCs w:val="22"/>
        </w:rPr>
        <w:t>Único de Inventario Documental</w:t>
      </w:r>
    </w:p>
    <w:p w14:paraId="370C3A1F" w14:textId="77777777" w:rsidR="007152E5" w:rsidRDefault="007152E5" w:rsidP="007152E5">
      <w:pPr>
        <w:pStyle w:val="Textoindependiente"/>
        <w:spacing w:line="240" w:lineRule="atLeast"/>
        <w:jc w:val="both"/>
        <w:rPr>
          <w:rFonts w:ascii="Arial" w:hAnsi="Arial" w:cs="Arial"/>
          <w:sz w:val="22"/>
          <w:szCs w:val="22"/>
        </w:rPr>
      </w:pPr>
      <w:r>
        <w:rPr>
          <w:rFonts w:ascii="Arial" w:hAnsi="Arial" w:cs="Arial"/>
          <w:sz w:val="22"/>
          <w:szCs w:val="22"/>
        </w:rPr>
        <w:t>Hoja control de Expedientes</w:t>
      </w:r>
    </w:p>
    <w:p w14:paraId="6B1E94FF" w14:textId="77777777" w:rsidR="007152E5" w:rsidRDefault="007152E5" w:rsidP="007152E5">
      <w:pPr>
        <w:pStyle w:val="Textoindependiente"/>
        <w:spacing w:line="240" w:lineRule="atLeast"/>
        <w:jc w:val="both"/>
        <w:rPr>
          <w:rFonts w:ascii="Arial" w:hAnsi="Arial" w:cs="Arial"/>
          <w:sz w:val="22"/>
          <w:szCs w:val="22"/>
        </w:rPr>
      </w:pPr>
      <w:r>
        <w:rPr>
          <w:rFonts w:ascii="Arial" w:hAnsi="Arial" w:cs="Arial"/>
          <w:sz w:val="22"/>
          <w:szCs w:val="22"/>
        </w:rPr>
        <w:t>Concepto de eliminación de documentos de apoyo</w:t>
      </w:r>
    </w:p>
    <w:p w14:paraId="0F46DD65" w14:textId="77777777" w:rsidR="007152E5" w:rsidRDefault="007152E5" w:rsidP="007152E5">
      <w:pPr>
        <w:pStyle w:val="Textoindependiente"/>
        <w:spacing w:line="240" w:lineRule="atLeast"/>
        <w:jc w:val="both"/>
        <w:rPr>
          <w:rFonts w:ascii="Arial" w:hAnsi="Arial" w:cs="Arial"/>
          <w:sz w:val="22"/>
          <w:szCs w:val="22"/>
        </w:rPr>
      </w:pPr>
      <w:r>
        <w:rPr>
          <w:rFonts w:ascii="Arial" w:hAnsi="Arial" w:cs="Arial"/>
          <w:sz w:val="22"/>
          <w:szCs w:val="22"/>
        </w:rPr>
        <w:t>Autorización, consulta y/o préstamo de expediente</w:t>
      </w:r>
    </w:p>
    <w:p w14:paraId="2CA82EC1" w14:textId="77777777" w:rsidR="007152E5" w:rsidRDefault="007152E5" w:rsidP="007152E5">
      <w:pPr>
        <w:pStyle w:val="Textoindependiente"/>
        <w:spacing w:line="240" w:lineRule="atLeast"/>
        <w:jc w:val="both"/>
        <w:rPr>
          <w:rFonts w:ascii="Arial" w:hAnsi="Arial" w:cs="Arial"/>
          <w:sz w:val="22"/>
          <w:szCs w:val="22"/>
        </w:rPr>
      </w:pPr>
      <w:r>
        <w:rPr>
          <w:rFonts w:ascii="Arial" w:hAnsi="Arial" w:cs="Arial"/>
          <w:sz w:val="22"/>
          <w:szCs w:val="22"/>
        </w:rPr>
        <w:t>Testigo Documental</w:t>
      </w:r>
    </w:p>
    <w:p w14:paraId="4B166B65" w14:textId="77777777" w:rsidR="00293032" w:rsidRDefault="00293032" w:rsidP="00293032">
      <w:pPr>
        <w:pStyle w:val="Textoindependiente"/>
        <w:spacing w:line="240" w:lineRule="atLeast"/>
        <w:jc w:val="both"/>
        <w:rPr>
          <w:rFonts w:ascii="Arial" w:hAnsi="Arial" w:cs="Arial"/>
          <w:sz w:val="22"/>
          <w:szCs w:val="22"/>
        </w:rPr>
      </w:pPr>
    </w:p>
    <w:p w14:paraId="3622CDE5" w14:textId="77777777" w:rsidR="00472D14" w:rsidRPr="009E4317" w:rsidRDefault="00472D14" w:rsidP="00E859E4">
      <w:pPr>
        <w:pStyle w:val="Textoindependiente"/>
        <w:spacing w:line="240" w:lineRule="atLeast"/>
        <w:ind w:left="426"/>
        <w:jc w:val="both"/>
        <w:rPr>
          <w:rFonts w:ascii="Arial" w:hAnsi="Arial" w:cs="Arial"/>
          <w:sz w:val="22"/>
          <w:szCs w:val="22"/>
        </w:rPr>
      </w:pPr>
    </w:p>
    <w:p w14:paraId="7041999D" w14:textId="77777777" w:rsidR="00E859E4" w:rsidRPr="00F614B8" w:rsidRDefault="00E859E4" w:rsidP="00A6009F">
      <w:pPr>
        <w:pStyle w:val="Prrafodelista"/>
        <w:numPr>
          <w:ilvl w:val="0"/>
          <w:numId w:val="7"/>
        </w:numPr>
        <w:jc w:val="both"/>
        <w:rPr>
          <w:rFonts w:ascii="Arial" w:hAnsi="Arial" w:cs="Arial"/>
          <w:b/>
          <w:sz w:val="22"/>
          <w:szCs w:val="22"/>
        </w:rPr>
      </w:pPr>
      <w:r w:rsidRPr="00F614B8">
        <w:rPr>
          <w:rFonts w:ascii="Arial" w:hAnsi="Arial" w:cs="Arial"/>
          <w:b/>
          <w:sz w:val="22"/>
          <w:szCs w:val="22"/>
        </w:rPr>
        <w:lastRenderedPageBreak/>
        <w:t>CONTROL DE CAMBIOS</w:t>
      </w:r>
    </w:p>
    <w:p w14:paraId="1FAF0A8F" w14:textId="77777777" w:rsidR="00E859E4" w:rsidRPr="009E4317" w:rsidRDefault="00E859E4" w:rsidP="00E859E4">
      <w:pPr>
        <w:pStyle w:val="Textonotapie"/>
        <w:rPr>
          <w:rFonts w:ascii="Arial" w:hAnsi="Arial" w:cs="Arial"/>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472D14" w:rsidRPr="007C7A0E" w14:paraId="37CCAC9F"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934C06E"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DESCRIPCION</w:t>
            </w:r>
            <w:r>
              <w:rPr>
                <w:rFonts w:ascii="Arial" w:hAnsi="Arial" w:cs="Arial"/>
                <w:b/>
                <w:sz w:val="22"/>
                <w:szCs w:val="22"/>
              </w:rPr>
              <w:t xml:space="preserve"> DE CAMBIOS</w:t>
            </w:r>
          </w:p>
        </w:tc>
        <w:tc>
          <w:tcPr>
            <w:tcW w:w="1131" w:type="dxa"/>
            <w:tcBorders>
              <w:top w:val="single" w:sz="4" w:space="0" w:color="auto"/>
              <w:left w:val="nil"/>
              <w:bottom w:val="single" w:sz="4" w:space="0" w:color="auto"/>
              <w:right w:val="single" w:sz="4" w:space="0" w:color="auto"/>
            </w:tcBorders>
            <w:noWrap/>
            <w:vAlign w:val="bottom"/>
            <w:hideMark/>
          </w:tcPr>
          <w:p w14:paraId="17C70372"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VERSIÓN</w:t>
            </w:r>
          </w:p>
        </w:tc>
        <w:tc>
          <w:tcPr>
            <w:tcW w:w="1835" w:type="dxa"/>
            <w:tcBorders>
              <w:top w:val="single" w:sz="4" w:space="0" w:color="auto"/>
              <w:left w:val="nil"/>
              <w:bottom w:val="single" w:sz="4" w:space="0" w:color="auto"/>
              <w:right w:val="single" w:sz="4" w:space="0" w:color="auto"/>
            </w:tcBorders>
            <w:noWrap/>
            <w:vAlign w:val="bottom"/>
            <w:hideMark/>
          </w:tcPr>
          <w:p w14:paraId="48DBEAD4" w14:textId="77777777" w:rsidR="00472D14" w:rsidRPr="007C7A0E" w:rsidRDefault="00472D14" w:rsidP="00886AA7">
            <w:pPr>
              <w:pStyle w:val="Sinespaciado"/>
              <w:jc w:val="center"/>
              <w:rPr>
                <w:rFonts w:ascii="Arial" w:hAnsi="Arial" w:cs="Arial"/>
                <w:b/>
                <w:sz w:val="22"/>
                <w:szCs w:val="22"/>
              </w:rPr>
            </w:pPr>
            <w:r w:rsidRPr="007C7A0E">
              <w:rPr>
                <w:rFonts w:ascii="Arial" w:hAnsi="Arial" w:cs="Arial"/>
                <w:b/>
                <w:sz w:val="22"/>
                <w:szCs w:val="22"/>
              </w:rPr>
              <w:t>FECHA</w:t>
            </w:r>
          </w:p>
        </w:tc>
      </w:tr>
      <w:tr w:rsidR="00472D14" w:rsidRPr="007C7A0E" w14:paraId="249FD36D"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2070EED" w14:textId="77777777" w:rsidR="00472D14" w:rsidRPr="00C91A45" w:rsidRDefault="00472D14" w:rsidP="00886AA7">
            <w:pPr>
              <w:pStyle w:val="Sinespaciado"/>
              <w:rPr>
                <w:rFonts w:ascii="Arial" w:hAnsi="Arial" w:cs="Arial"/>
                <w:b/>
                <w:sz w:val="22"/>
                <w:szCs w:val="22"/>
              </w:rPr>
            </w:pPr>
            <w:r w:rsidRPr="00C91A45">
              <w:rPr>
                <w:rFonts w:ascii="Arial" w:hAnsi="Arial" w:cs="Arial"/>
                <w:b/>
                <w:sz w:val="22"/>
                <w:szCs w:val="22"/>
              </w:rPr>
              <w:t>Primera emisión</w:t>
            </w:r>
            <w:r>
              <w:rPr>
                <w:rFonts w:ascii="Arial" w:hAnsi="Arial" w:cs="Arial"/>
                <w:b/>
                <w:sz w:val="22"/>
                <w:szCs w:val="22"/>
              </w:rPr>
              <w:t>:</w:t>
            </w:r>
          </w:p>
        </w:tc>
        <w:tc>
          <w:tcPr>
            <w:tcW w:w="1131" w:type="dxa"/>
            <w:tcBorders>
              <w:top w:val="single" w:sz="4" w:space="0" w:color="auto"/>
              <w:left w:val="nil"/>
              <w:bottom w:val="single" w:sz="4" w:space="0" w:color="auto"/>
              <w:right w:val="single" w:sz="4" w:space="0" w:color="auto"/>
            </w:tcBorders>
            <w:noWrap/>
            <w:vAlign w:val="bottom"/>
            <w:hideMark/>
          </w:tcPr>
          <w:p w14:paraId="23D478A9" w14:textId="77777777" w:rsidR="00472D14" w:rsidRPr="007C7A0E" w:rsidRDefault="00472D14" w:rsidP="00886AA7">
            <w:pPr>
              <w:pStyle w:val="Sinespaciado"/>
              <w:jc w:val="center"/>
              <w:rPr>
                <w:rFonts w:ascii="Arial" w:hAnsi="Arial" w:cs="Arial"/>
                <w:sz w:val="22"/>
                <w:szCs w:val="22"/>
              </w:rPr>
            </w:pPr>
            <w:r w:rsidRPr="007C7A0E">
              <w:rPr>
                <w:rFonts w:ascii="Arial" w:hAnsi="Arial" w:cs="Arial"/>
                <w:sz w:val="22"/>
                <w:szCs w:val="22"/>
              </w:rPr>
              <w:t>1.0</w:t>
            </w:r>
          </w:p>
        </w:tc>
        <w:tc>
          <w:tcPr>
            <w:tcW w:w="1835" w:type="dxa"/>
            <w:tcBorders>
              <w:top w:val="single" w:sz="4" w:space="0" w:color="auto"/>
              <w:left w:val="nil"/>
              <w:bottom w:val="single" w:sz="4" w:space="0" w:color="auto"/>
              <w:right w:val="single" w:sz="4" w:space="0" w:color="auto"/>
            </w:tcBorders>
            <w:noWrap/>
            <w:vAlign w:val="bottom"/>
            <w:hideMark/>
          </w:tcPr>
          <w:p w14:paraId="2925A7B7" w14:textId="77777777" w:rsidR="00472D14" w:rsidRPr="007C7A0E" w:rsidRDefault="00C218EB" w:rsidP="000F14B2">
            <w:pPr>
              <w:pStyle w:val="Sinespaciado"/>
              <w:jc w:val="center"/>
              <w:rPr>
                <w:rFonts w:ascii="Arial" w:hAnsi="Arial" w:cs="Arial"/>
                <w:sz w:val="22"/>
                <w:szCs w:val="22"/>
              </w:rPr>
            </w:pPr>
            <w:r>
              <w:rPr>
                <w:rFonts w:ascii="Arial" w:hAnsi="Arial" w:cs="Arial"/>
                <w:sz w:val="22"/>
                <w:szCs w:val="22"/>
              </w:rPr>
              <w:t>16-07</w:t>
            </w:r>
            <w:r w:rsidR="000F14B2">
              <w:rPr>
                <w:rFonts w:ascii="Arial" w:hAnsi="Arial" w:cs="Arial"/>
                <w:sz w:val="22"/>
                <w:szCs w:val="22"/>
              </w:rPr>
              <w:t>-</w:t>
            </w:r>
            <w:r w:rsidR="002951C3">
              <w:rPr>
                <w:rFonts w:ascii="Arial" w:hAnsi="Arial" w:cs="Arial"/>
                <w:sz w:val="22"/>
                <w:szCs w:val="22"/>
              </w:rPr>
              <w:t>2019</w:t>
            </w:r>
          </w:p>
        </w:tc>
      </w:tr>
      <w:tr w:rsidR="006F68F7" w:rsidRPr="007C7A0E" w14:paraId="0F90A47E" w14:textId="77777777" w:rsidTr="00472D14">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227EBC10" w14:textId="77777777" w:rsidR="006F68F7" w:rsidRPr="00C91A45" w:rsidRDefault="006F68F7" w:rsidP="006F68F7">
            <w:pPr>
              <w:pStyle w:val="Sinespaciado"/>
              <w:rPr>
                <w:rFonts w:ascii="Arial" w:hAnsi="Arial" w:cs="Arial"/>
                <w:b/>
                <w:sz w:val="22"/>
                <w:szCs w:val="22"/>
              </w:rPr>
            </w:pPr>
            <w:r w:rsidRPr="006F68F7">
              <w:rPr>
                <w:rFonts w:ascii="Arial" w:hAnsi="Arial" w:cs="Arial"/>
                <w:b/>
                <w:sz w:val="22"/>
                <w:szCs w:val="22"/>
              </w:rPr>
              <w:t xml:space="preserve">Sexta emisión: </w:t>
            </w:r>
            <w:r w:rsidRPr="006F68F7">
              <w:rPr>
                <w:rFonts w:ascii="Arial" w:hAnsi="Arial" w:cs="Arial"/>
                <w:sz w:val="22"/>
                <w:szCs w:val="22"/>
              </w:rPr>
              <w:t xml:space="preserve">Actualización e inclusión de los sellos de </w:t>
            </w:r>
            <w:r>
              <w:rPr>
                <w:rFonts w:ascii="Arial" w:hAnsi="Arial" w:cs="Arial"/>
                <w:sz w:val="22"/>
                <w:szCs w:val="22"/>
              </w:rPr>
              <w:t>certificación de calidad.</w:t>
            </w:r>
            <w:r>
              <w:rPr>
                <w:rFonts w:ascii="Arial" w:hAnsi="Arial" w:cs="Arial"/>
                <w:sz w:val="22"/>
                <w:szCs w:val="22"/>
              </w:rPr>
              <w:tab/>
            </w:r>
            <w:r>
              <w:rPr>
                <w:rFonts w:ascii="Arial" w:hAnsi="Arial" w:cs="Arial"/>
                <w:sz w:val="22"/>
                <w:szCs w:val="22"/>
              </w:rPr>
              <w:tab/>
            </w:r>
          </w:p>
        </w:tc>
        <w:tc>
          <w:tcPr>
            <w:tcW w:w="1131" w:type="dxa"/>
            <w:tcBorders>
              <w:top w:val="single" w:sz="4" w:space="0" w:color="auto"/>
              <w:left w:val="nil"/>
              <w:bottom w:val="single" w:sz="4" w:space="0" w:color="auto"/>
              <w:right w:val="single" w:sz="4" w:space="0" w:color="auto"/>
            </w:tcBorders>
            <w:noWrap/>
            <w:vAlign w:val="bottom"/>
          </w:tcPr>
          <w:p w14:paraId="730185E1" w14:textId="77777777" w:rsidR="006F68F7" w:rsidRPr="007C7A0E" w:rsidRDefault="006F68F7" w:rsidP="00886AA7">
            <w:pPr>
              <w:pStyle w:val="Sinespaciado"/>
              <w:jc w:val="center"/>
              <w:rPr>
                <w:rFonts w:ascii="Arial" w:hAnsi="Arial" w:cs="Arial"/>
                <w:sz w:val="22"/>
                <w:szCs w:val="22"/>
              </w:rPr>
            </w:pPr>
            <w:r>
              <w:rPr>
                <w:rFonts w:ascii="Arial" w:hAnsi="Arial" w:cs="Arial"/>
                <w:sz w:val="22"/>
                <w:szCs w:val="22"/>
              </w:rPr>
              <w:t>6.0</w:t>
            </w:r>
          </w:p>
        </w:tc>
        <w:tc>
          <w:tcPr>
            <w:tcW w:w="1835" w:type="dxa"/>
            <w:tcBorders>
              <w:top w:val="single" w:sz="4" w:space="0" w:color="auto"/>
              <w:left w:val="nil"/>
              <w:bottom w:val="single" w:sz="4" w:space="0" w:color="auto"/>
              <w:right w:val="single" w:sz="4" w:space="0" w:color="auto"/>
            </w:tcBorders>
            <w:noWrap/>
            <w:vAlign w:val="bottom"/>
          </w:tcPr>
          <w:p w14:paraId="1C7A014D" w14:textId="77777777" w:rsidR="006F68F7" w:rsidRDefault="006F68F7" w:rsidP="000F14B2">
            <w:pPr>
              <w:pStyle w:val="Sinespaciado"/>
              <w:jc w:val="center"/>
              <w:rPr>
                <w:rFonts w:ascii="Arial" w:hAnsi="Arial" w:cs="Arial"/>
                <w:sz w:val="22"/>
                <w:szCs w:val="22"/>
              </w:rPr>
            </w:pPr>
            <w:r>
              <w:rPr>
                <w:rFonts w:ascii="Arial" w:hAnsi="Arial" w:cs="Arial"/>
                <w:sz w:val="22"/>
                <w:szCs w:val="22"/>
              </w:rPr>
              <w:t>13-09-2022</w:t>
            </w:r>
          </w:p>
        </w:tc>
      </w:tr>
      <w:tr w:rsidR="00DE5898" w:rsidRPr="007C7A0E" w14:paraId="018D2195" w14:textId="77777777" w:rsidTr="00D86BFD">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64C64277" w14:textId="25EB333F" w:rsidR="00DE5898" w:rsidRPr="006F68F7" w:rsidRDefault="00DE5898" w:rsidP="00DE5898">
            <w:pPr>
              <w:pStyle w:val="Sinespaciado"/>
              <w:rPr>
                <w:rFonts w:ascii="Arial" w:hAnsi="Arial" w:cs="Arial"/>
                <w:b/>
                <w:sz w:val="22"/>
                <w:szCs w:val="22"/>
              </w:rPr>
            </w:pPr>
            <w:r>
              <w:rPr>
                <w:rFonts w:ascii="Arial" w:hAnsi="Arial" w:cs="Arial"/>
                <w:b/>
                <w:sz w:val="22"/>
                <w:szCs w:val="22"/>
              </w:rPr>
              <w:t xml:space="preserve">Séptima emisión: </w:t>
            </w:r>
            <w:r w:rsidRPr="00DA0C3B">
              <w:rPr>
                <w:rFonts w:ascii="Arial" w:hAnsi="Arial" w:cs="Arial"/>
                <w:bCs/>
                <w:sz w:val="22"/>
                <w:szCs w:val="22"/>
              </w:rPr>
              <w:t>Cambio de Logo</w:t>
            </w:r>
            <w:r>
              <w:rPr>
                <w:rFonts w:ascii="Arial" w:hAnsi="Arial" w:cs="Arial"/>
                <w:bCs/>
                <w:sz w:val="22"/>
                <w:szCs w:val="22"/>
              </w:rPr>
              <w:t xml:space="preserve"> Institucional de la E</w:t>
            </w:r>
            <w:r w:rsidRPr="00DA0C3B">
              <w:rPr>
                <w:rFonts w:ascii="Arial" w:hAnsi="Arial" w:cs="Arial"/>
                <w:bCs/>
                <w:sz w:val="22"/>
                <w:szCs w:val="22"/>
              </w:rPr>
              <w:t>ntidad</w:t>
            </w:r>
            <w:r>
              <w:rPr>
                <w:rFonts w:ascii="Arial" w:hAnsi="Arial" w:cs="Arial"/>
                <w:sz w:val="22"/>
                <w:szCs w:val="22"/>
              </w:rPr>
              <w:t>.</w:t>
            </w:r>
          </w:p>
        </w:tc>
        <w:tc>
          <w:tcPr>
            <w:tcW w:w="1131" w:type="dxa"/>
            <w:tcBorders>
              <w:top w:val="single" w:sz="4" w:space="0" w:color="auto"/>
              <w:left w:val="nil"/>
              <w:bottom w:val="single" w:sz="4" w:space="0" w:color="auto"/>
              <w:right w:val="single" w:sz="4" w:space="0" w:color="auto"/>
            </w:tcBorders>
            <w:noWrap/>
            <w:vAlign w:val="center"/>
          </w:tcPr>
          <w:p w14:paraId="24F0BC8E" w14:textId="0E51B881" w:rsidR="00DE5898" w:rsidRDefault="00007AFD" w:rsidP="00DE5898">
            <w:pPr>
              <w:pStyle w:val="Sinespaciado"/>
              <w:jc w:val="center"/>
              <w:rPr>
                <w:rFonts w:ascii="Arial" w:hAnsi="Arial" w:cs="Arial"/>
                <w:sz w:val="22"/>
                <w:szCs w:val="22"/>
              </w:rPr>
            </w:pPr>
            <w:r>
              <w:rPr>
                <w:rFonts w:ascii="Arial" w:hAnsi="Arial" w:cs="Arial"/>
                <w:sz w:val="22"/>
                <w:szCs w:val="22"/>
              </w:rPr>
              <w:t>7</w:t>
            </w:r>
            <w:r w:rsidR="00DE5898">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427E4796" w14:textId="3314DD5B" w:rsidR="00DE5898" w:rsidRDefault="00DE5898" w:rsidP="00DE5898">
            <w:pPr>
              <w:pStyle w:val="Sinespaciado"/>
              <w:jc w:val="center"/>
              <w:rPr>
                <w:rFonts w:ascii="Arial" w:hAnsi="Arial" w:cs="Arial"/>
                <w:sz w:val="22"/>
                <w:szCs w:val="22"/>
              </w:rPr>
            </w:pPr>
            <w:r>
              <w:rPr>
                <w:rFonts w:ascii="Arial" w:hAnsi="Arial" w:cs="Arial"/>
                <w:sz w:val="22"/>
                <w:szCs w:val="22"/>
              </w:rPr>
              <w:t>30-09-2025</w:t>
            </w:r>
          </w:p>
        </w:tc>
      </w:tr>
      <w:tr w:rsidR="00007AFD" w:rsidRPr="007C7A0E" w14:paraId="422844FA" w14:textId="77777777" w:rsidTr="00D86BFD">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9860742" w14:textId="1DE2B84B" w:rsidR="00007AFD" w:rsidRDefault="00007AFD" w:rsidP="00007AFD">
            <w:pPr>
              <w:pStyle w:val="Sinespaciado"/>
              <w:rPr>
                <w:rFonts w:ascii="Arial" w:hAnsi="Arial" w:cs="Arial"/>
                <w:b/>
                <w:sz w:val="22"/>
                <w:szCs w:val="22"/>
              </w:rPr>
            </w:pPr>
            <w:r>
              <w:rPr>
                <w:rFonts w:ascii="Arial" w:hAnsi="Arial" w:cs="Arial"/>
                <w:b/>
                <w:sz w:val="22"/>
                <w:szCs w:val="22"/>
              </w:rPr>
              <w:t>Octava</w:t>
            </w:r>
            <w:r>
              <w:rPr>
                <w:rFonts w:ascii="Arial" w:hAnsi="Arial" w:cs="Arial"/>
                <w:b/>
                <w:sz w:val="22"/>
                <w:szCs w:val="22"/>
              </w:rPr>
              <w:t xml:space="preserve"> emisión: </w:t>
            </w:r>
            <w:r>
              <w:rPr>
                <w:rFonts w:ascii="Arial" w:hAnsi="Arial" w:cs="Arial"/>
                <w:bCs/>
                <w:sz w:val="22"/>
                <w:szCs w:val="22"/>
              </w:rPr>
              <w:t>Eliminación</w:t>
            </w:r>
            <w:r w:rsidRPr="00DA0C3B">
              <w:rPr>
                <w:rFonts w:ascii="Arial" w:hAnsi="Arial" w:cs="Arial"/>
                <w:bCs/>
                <w:sz w:val="22"/>
                <w:szCs w:val="22"/>
              </w:rPr>
              <w:t xml:space="preserve"> de Logo</w:t>
            </w:r>
            <w:r>
              <w:rPr>
                <w:rFonts w:ascii="Arial" w:hAnsi="Arial" w:cs="Arial"/>
                <w:bCs/>
                <w:sz w:val="22"/>
                <w:szCs w:val="22"/>
              </w:rPr>
              <w:t xml:space="preserve"> </w:t>
            </w:r>
            <w:r>
              <w:rPr>
                <w:rFonts w:ascii="Arial" w:hAnsi="Arial" w:cs="Arial"/>
                <w:bCs/>
                <w:sz w:val="22"/>
                <w:szCs w:val="22"/>
              </w:rPr>
              <w:t>de calidad</w:t>
            </w:r>
          </w:p>
        </w:tc>
        <w:tc>
          <w:tcPr>
            <w:tcW w:w="1131" w:type="dxa"/>
            <w:tcBorders>
              <w:top w:val="single" w:sz="4" w:space="0" w:color="auto"/>
              <w:left w:val="nil"/>
              <w:bottom w:val="single" w:sz="4" w:space="0" w:color="auto"/>
              <w:right w:val="single" w:sz="4" w:space="0" w:color="auto"/>
            </w:tcBorders>
            <w:noWrap/>
            <w:vAlign w:val="center"/>
          </w:tcPr>
          <w:p w14:paraId="75D11569" w14:textId="241B32F0" w:rsidR="00007AFD" w:rsidRDefault="00007AFD" w:rsidP="00007AFD">
            <w:pPr>
              <w:pStyle w:val="Sinespaciado"/>
              <w:jc w:val="center"/>
              <w:rPr>
                <w:rFonts w:ascii="Arial" w:hAnsi="Arial" w:cs="Arial"/>
                <w:sz w:val="22"/>
                <w:szCs w:val="22"/>
              </w:rPr>
            </w:pPr>
            <w:r>
              <w:rPr>
                <w:rFonts w:ascii="Arial" w:hAnsi="Arial" w:cs="Arial"/>
                <w:sz w:val="22"/>
                <w:szCs w:val="22"/>
              </w:rPr>
              <w:t>8</w:t>
            </w:r>
            <w:r>
              <w:rPr>
                <w:rFonts w:ascii="Arial" w:hAnsi="Arial" w:cs="Arial"/>
                <w:sz w:val="22"/>
                <w:szCs w:val="22"/>
              </w:rPr>
              <w:t>.0</w:t>
            </w:r>
          </w:p>
        </w:tc>
        <w:tc>
          <w:tcPr>
            <w:tcW w:w="1835" w:type="dxa"/>
            <w:tcBorders>
              <w:top w:val="single" w:sz="4" w:space="0" w:color="auto"/>
              <w:left w:val="nil"/>
              <w:bottom w:val="single" w:sz="4" w:space="0" w:color="auto"/>
              <w:right w:val="single" w:sz="4" w:space="0" w:color="auto"/>
            </w:tcBorders>
            <w:noWrap/>
            <w:vAlign w:val="center"/>
          </w:tcPr>
          <w:p w14:paraId="712F6450" w14:textId="106C070C" w:rsidR="00007AFD" w:rsidRDefault="00007AFD" w:rsidP="00007AFD">
            <w:pPr>
              <w:pStyle w:val="Sinespaciado"/>
              <w:jc w:val="center"/>
              <w:rPr>
                <w:rFonts w:ascii="Arial" w:hAnsi="Arial" w:cs="Arial"/>
                <w:sz w:val="22"/>
                <w:szCs w:val="22"/>
              </w:rPr>
            </w:pPr>
            <w:r>
              <w:rPr>
                <w:rFonts w:ascii="Arial" w:hAnsi="Arial" w:cs="Arial"/>
                <w:sz w:val="22"/>
                <w:szCs w:val="22"/>
              </w:rPr>
              <w:t>10</w:t>
            </w:r>
            <w:r>
              <w:rPr>
                <w:rFonts w:ascii="Arial" w:hAnsi="Arial" w:cs="Arial"/>
                <w:sz w:val="22"/>
                <w:szCs w:val="22"/>
              </w:rPr>
              <w:t>-0</w:t>
            </w:r>
            <w:r>
              <w:rPr>
                <w:rFonts w:ascii="Arial" w:hAnsi="Arial" w:cs="Arial"/>
                <w:sz w:val="22"/>
                <w:szCs w:val="22"/>
              </w:rPr>
              <w:t>7</w:t>
            </w:r>
            <w:r>
              <w:rPr>
                <w:rFonts w:ascii="Arial" w:hAnsi="Arial" w:cs="Arial"/>
                <w:sz w:val="22"/>
                <w:szCs w:val="22"/>
              </w:rPr>
              <w:t>-202</w:t>
            </w:r>
            <w:r>
              <w:rPr>
                <w:rFonts w:ascii="Arial" w:hAnsi="Arial" w:cs="Arial"/>
                <w:sz w:val="22"/>
                <w:szCs w:val="22"/>
              </w:rPr>
              <w:t>6</w:t>
            </w:r>
          </w:p>
        </w:tc>
      </w:tr>
    </w:tbl>
    <w:p w14:paraId="3B032E1F" w14:textId="77777777" w:rsidR="00E859E4" w:rsidRPr="009E4317" w:rsidRDefault="00E859E4" w:rsidP="00E859E4">
      <w:pPr>
        <w:jc w:val="both"/>
        <w:rPr>
          <w:rFonts w:ascii="Arial" w:hAnsi="Arial" w:cs="Arial"/>
          <w:sz w:val="22"/>
          <w:szCs w:val="22"/>
        </w:rPr>
      </w:pPr>
    </w:p>
    <w:p w14:paraId="040D2585" w14:textId="77777777" w:rsidR="005C392B" w:rsidRDefault="005C392B"/>
    <w:sectPr w:rsidR="005C392B" w:rsidSect="006F1735">
      <w:headerReference w:type="even" r:id="rId7"/>
      <w:headerReference w:type="default" r:id="rId8"/>
      <w:footerReference w:type="even" r:id="rId9"/>
      <w:footerReference w:type="default" r:id="rId10"/>
      <w:headerReference w:type="first" r:id="rId11"/>
      <w:footerReference w:type="first" r:id="rId12"/>
      <w:pgSz w:w="12240" w:h="15840"/>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12485" w14:textId="77777777" w:rsidR="00066551" w:rsidRDefault="00066551" w:rsidP="00997B66">
      <w:r>
        <w:separator/>
      </w:r>
    </w:p>
  </w:endnote>
  <w:endnote w:type="continuationSeparator" w:id="0">
    <w:p w14:paraId="48EBDC47" w14:textId="77777777" w:rsidR="00066551" w:rsidRDefault="00066551" w:rsidP="00997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05D43" w14:textId="77777777" w:rsidR="003F11C2" w:rsidRDefault="003F11C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6A277" w14:textId="77777777" w:rsidR="00C45923" w:rsidRPr="008B268C" w:rsidRDefault="00C45923" w:rsidP="00C45923">
    <w:pPr>
      <w:tabs>
        <w:tab w:val="center" w:pos="4419"/>
        <w:tab w:val="right" w:pos="8838"/>
      </w:tabs>
      <w:rPr>
        <w:rFonts w:ascii="Arial" w:eastAsia="Calibri" w:hAnsi="Arial" w:cs="Arial"/>
        <w:sz w:val="16"/>
        <w:szCs w:val="16"/>
        <w:lang w:val="es-CO" w:eastAsia="en-US"/>
      </w:rPr>
    </w:pPr>
    <w:r w:rsidRPr="008B268C">
      <w:rPr>
        <w:rFonts w:ascii="Arial" w:eastAsia="Calibri" w:hAnsi="Arial" w:cs="Arial"/>
        <w:sz w:val="16"/>
        <w:szCs w:val="16"/>
        <w:lang w:val="es-CO" w:eastAsia="en-US"/>
      </w:rPr>
      <w:tab/>
      <w:t>Calle 21 No. 1C -17</w:t>
    </w:r>
    <w:r w:rsidRPr="008B268C">
      <w:rPr>
        <w:rFonts w:ascii="Arial" w:eastAsia="Calibri" w:hAnsi="Arial" w:cs="Arial"/>
        <w:sz w:val="16"/>
        <w:szCs w:val="16"/>
        <w:lang w:val="es-CO" w:eastAsia="en-US"/>
      </w:rPr>
      <w:tab/>
    </w:r>
  </w:p>
  <w:p w14:paraId="0D337A3D" w14:textId="77777777" w:rsidR="00C45923" w:rsidRPr="008B268C" w:rsidRDefault="00C45923" w:rsidP="00C45923">
    <w:pPr>
      <w:tabs>
        <w:tab w:val="center" w:pos="4419"/>
        <w:tab w:val="right" w:pos="8838"/>
      </w:tabs>
      <w:jc w:val="center"/>
      <w:rPr>
        <w:rFonts w:ascii="Arial" w:eastAsia="Calibri" w:hAnsi="Arial" w:cs="Arial"/>
        <w:sz w:val="16"/>
        <w:szCs w:val="16"/>
        <w:lang w:val="es-CO" w:eastAsia="en-US"/>
      </w:rPr>
    </w:pPr>
    <w:r w:rsidRPr="008B268C">
      <w:rPr>
        <w:rFonts w:ascii="Arial" w:eastAsia="Calibri" w:hAnsi="Arial" w:cs="Arial"/>
        <w:sz w:val="16"/>
        <w:szCs w:val="16"/>
        <w:lang w:val="es-CO" w:eastAsia="en-US"/>
      </w:rPr>
      <w:t xml:space="preserve">Teléfonos 8 75 31 81 – 8 75 23 21  fax: Ext. 124     </w:t>
    </w:r>
  </w:p>
  <w:p w14:paraId="0AE522D2" w14:textId="77777777" w:rsidR="00C45923" w:rsidRPr="008B268C" w:rsidRDefault="00C45923" w:rsidP="00C45923">
    <w:pPr>
      <w:tabs>
        <w:tab w:val="center" w:pos="4419"/>
        <w:tab w:val="right" w:pos="8838"/>
      </w:tabs>
      <w:jc w:val="center"/>
      <w:rPr>
        <w:rFonts w:ascii="Arial" w:eastAsia="Calibri" w:hAnsi="Arial" w:cs="Arial"/>
        <w:sz w:val="16"/>
        <w:szCs w:val="16"/>
        <w:lang w:val="es-CO" w:eastAsia="en-US"/>
      </w:rPr>
    </w:pPr>
    <w:hyperlink r:id="rId1" w:history="1">
      <w:r w:rsidRPr="008B268C">
        <w:rPr>
          <w:rFonts w:ascii="Arial" w:eastAsia="Calibri" w:hAnsi="Arial" w:cs="Arial"/>
          <w:color w:val="0000FF"/>
          <w:sz w:val="16"/>
          <w:szCs w:val="16"/>
          <w:u w:val="single"/>
          <w:lang w:val="es-CO" w:eastAsia="en-US"/>
        </w:rPr>
        <w:t>www.aguasdelhuila.gov.co</w:t>
      </w:r>
    </w:hyperlink>
  </w:p>
  <w:p w14:paraId="13758FA9" w14:textId="77777777" w:rsidR="00C45923" w:rsidRPr="008B268C" w:rsidRDefault="00C45923" w:rsidP="00C45923">
    <w:pPr>
      <w:tabs>
        <w:tab w:val="center" w:pos="4419"/>
        <w:tab w:val="right" w:pos="8838"/>
      </w:tabs>
      <w:jc w:val="center"/>
      <w:rPr>
        <w:rFonts w:ascii="Arial" w:eastAsia="Calibri" w:hAnsi="Arial" w:cs="Arial"/>
        <w:sz w:val="16"/>
        <w:szCs w:val="16"/>
        <w:lang w:val="es-CO" w:eastAsia="en-US"/>
      </w:rPr>
    </w:pPr>
    <w:r w:rsidRPr="008B268C">
      <w:rPr>
        <w:rFonts w:ascii="Arial" w:eastAsia="Calibri" w:hAnsi="Arial" w:cs="Arial"/>
        <w:sz w:val="16"/>
        <w:szCs w:val="16"/>
        <w:lang w:val="es-CO" w:eastAsia="en-US"/>
      </w:rPr>
      <w:t>Neiva – Huila (Colombia).</w:t>
    </w:r>
  </w:p>
  <w:p w14:paraId="2014F0CE" w14:textId="77777777" w:rsidR="00C45923" w:rsidRPr="008B268C" w:rsidRDefault="00C45923">
    <w:pPr>
      <w:tabs>
        <w:tab w:val="center" w:pos="4550"/>
        <w:tab w:val="left" w:pos="5818"/>
      </w:tabs>
      <w:ind w:right="260"/>
      <w:jc w:val="right"/>
      <w:rPr>
        <w:rFonts w:ascii="Arial" w:hAnsi="Arial" w:cs="Arial"/>
        <w:color w:val="000000" w:themeColor="text1"/>
        <w:sz w:val="14"/>
        <w:szCs w:val="14"/>
      </w:rPr>
    </w:pPr>
    <w:r w:rsidRPr="008B268C">
      <w:rPr>
        <w:rFonts w:ascii="Arial" w:hAnsi="Arial" w:cs="Arial"/>
        <w:color w:val="000000" w:themeColor="text1"/>
        <w:spacing w:val="60"/>
        <w:sz w:val="14"/>
        <w:szCs w:val="14"/>
      </w:rPr>
      <w:t>Página</w:t>
    </w:r>
    <w:r w:rsidRPr="008B268C">
      <w:rPr>
        <w:rFonts w:ascii="Arial" w:hAnsi="Arial" w:cs="Arial"/>
        <w:color w:val="000000" w:themeColor="text1"/>
        <w:sz w:val="14"/>
        <w:szCs w:val="14"/>
      </w:rPr>
      <w:t xml:space="preserve"> </w:t>
    </w:r>
    <w:r w:rsidRPr="008B268C">
      <w:rPr>
        <w:rFonts w:ascii="Arial" w:hAnsi="Arial" w:cs="Arial"/>
        <w:color w:val="000000" w:themeColor="text1"/>
        <w:sz w:val="14"/>
        <w:szCs w:val="14"/>
      </w:rPr>
      <w:fldChar w:fldCharType="begin"/>
    </w:r>
    <w:r w:rsidRPr="008B268C">
      <w:rPr>
        <w:rFonts w:ascii="Arial" w:hAnsi="Arial" w:cs="Arial"/>
        <w:color w:val="000000" w:themeColor="text1"/>
        <w:sz w:val="14"/>
        <w:szCs w:val="14"/>
      </w:rPr>
      <w:instrText>PAGE   \* MERGEFORMAT</w:instrText>
    </w:r>
    <w:r w:rsidRPr="008B268C">
      <w:rPr>
        <w:rFonts w:ascii="Arial" w:hAnsi="Arial" w:cs="Arial"/>
        <w:color w:val="000000" w:themeColor="text1"/>
        <w:sz w:val="14"/>
        <w:szCs w:val="14"/>
      </w:rPr>
      <w:fldChar w:fldCharType="separate"/>
    </w:r>
    <w:r w:rsidR="006F68F7">
      <w:rPr>
        <w:rFonts w:ascii="Arial" w:hAnsi="Arial" w:cs="Arial"/>
        <w:noProof/>
        <w:color w:val="000000" w:themeColor="text1"/>
        <w:sz w:val="14"/>
        <w:szCs w:val="14"/>
      </w:rPr>
      <w:t>10</w:t>
    </w:r>
    <w:r w:rsidRPr="008B268C">
      <w:rPr>
        <w:rFonts w:ascii="Arial" w:hAnsi="Arial" w:cs="Arial"/>
        <w:color w:val="000000" w:themeColor="text1"/>
        <w:sz w:val="14"/>
        <w:szCs w:val="14"/>
      </w:rPr>
      <w:fldChar w:fldCharType="end"/>
    </w:r>
    <w:r w:rsidRPr="008B268C">
      <w:rPr>
        <w:rFonts w:ascii="Arial" w:hAnsi="Arial" w:cs="Arial"/>
        <w:color w:val="000000" w:themeColor="text1"/>
        <w:sz w:val="14"/>
        <w:szCs w:val="14"/>
      </w:rPr>
      <w:t xml:space="preserve"> | </w:t>
    </w:r>
    <w:r w:rsidRPr="008B268C">
      <w:rPr>
        <w:rFonts w:ascii="Arial" w:hAnsi="Arial" w:cs="Arial"/>
        <w:color w:val="000000" w:themeColor="text1"/>
        <w:sz w:val="14"/>
        <w:szCs w:val="14"/>
      </w:rPr>
      <w:fldChar w:fldCharType="begin"/>
    </w:r>
    <w:r w:rsidRPr="008B268C">
      <w:rPr>
        <w:rFonts w:ascii="Arial" w:hAnsi="Arial" w:cs="Arial"/>
        <w:color w:val="000000" w:themeColor="text1"/>
        <w:sz w:val="14"/>
        <w:szCs w:val="14"/>
      </w:rPr>
      <w:instrText>NUMPAGES  \* Arabic  \* MERGEFORMAT</w:instrText>
    </w:r>
    <w:r w:rsidRPr="008B268C">
      <w:rPr>
        <w:rFonts w:ascii="Arial" w:hAnsi="Arial" w:cs="Arial"/>
        <w:color w:val="000000" w:themeColor="text1"/>
        <w:sz w:val="14"/>
        <w:szCs w:val="14"/>
      </w:rPr>
      <w:fldChar w:fldCharType="separate"/>
    </w:r>
    <w:r w:rsidR="006F68F7">
      <w:rPr>
        <w:rFonts w:ascii="Arial" w:hAnsi="Arial" w:cs="Arial"/>
        <w:noProof/>
        <w:color w:val="000000" w:themeColor="text1"/>
        <w:sz w:val="14"/>
        <w:szCs w:val="14"/>
      </w:rPr>
      <w:t>10</w:t>
    </w:r>
    <w:r w:rsidRPr="008B268C">
      <w:rPr>
        <w:rFonts w:ascii="Arial" w:hAnsi="Arial" w:cs="Arial"/>
        <w:color w:val="000000" w:themeColor="text1"/>
        <w:sz w:val="14"/>
        <w:szCs w:val="14"/>
      </w:rPr>
      <w:fldChar w:fldCharType="end"/>
    </w:r>
  </w:p>
  <w:p w14:paraId="5E66E155" w14:textId="77777777" w:rsidR="006F1735" w:rsidRPr="006F1735" w:rsidRDefault="006F1735" w:rsidP="006F1735">
    <w:pPr>
      <w:tabs>
        <w:tab w:val="center" w:pos="4419"/>
        <w:tab w:val="right" w:pos="8838"/>
      </w:tabs>
      <w:rPr>
        <w:rFonts w:ascii="Arial" w:eastAsia="Calibri" w:hAnsi="Arial" w:cs="Arial"/>
        <w:b/>
        <w:i/>
        <w:sz w:val="15"/>
        <w:szCs w:val="15"/>
        <w:lang w:val="es-CO" w:eastAsia="en-US"/>
      </w:rPr>
    </w:pPr>
  </w:p>
  <w:p w14:paraId="2BDF5332" w14:textId="77777777" w:rsidR="00F30DA5" w:rsidRDefault="00F30DA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78001" w14:textId="77777777" w:rsidR="003F11C2" w:rsidRDefault="003F11C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276B5" w14:textId="77777777" w:rsidR="00066551" w:rsidRDefault="00066551" w:rsidP="00997B66">
      <w:r>
        <w:separator/>
      </w:r>
    </w:p>
  </w:footnote>
  <w:footnote w:type="continuationSeparator" w:id="0">
    <w:p w14:paraId="57076509" w14:textId="77777777" w:rsidR="00066551" w:rsidRDefault="00066551" w:rsidP="00997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A773" w14:textId="77777777" w:rsidR="003F11C2" w:rsidRDefault="003F11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292"/>
    </w:tblGrid>
    <w:tr w:rsidR="000D780E" w:rsidRPr="00345047" w14:paraId="7773269B" w14:textId="77777777" w:rsidTr="000D780E">
      <w:trPr>
        <w:trHeight w:val="557"/>
        <w:jc w:val="center"/>
      </w:trPr>
      <w:tc>
        <w:tcPr>
          <w:tcW w:w="1668" w:type="dxa"/>
          <w:vMerge w:val="restart"/>
        </w:tcPr>
        <w:p w14:paraId="6071FDD5" w14:textId="7BBF8C67" w:rsidR="000D780E" w:rsidRPr="00345047" w:rsidRDefault="000D780E" w:rsidP="00DE5898">
          <w:pPr>
            <w:pStyle w:val="Encabezado"/>
            <w:jc w:val="center"/>
          </w:pPr>
          <w:r>
            <w:rPr>
              <w:noProof/>
            </w:rPr>
            <w:drawing>
              <wp:inline distT="0" distB="0" distL="0" distR="0" wp14:anchorId="7E7A37C3" wp14:editId="737EE8C1">
                <wp:extent cx="717550" cy="682642"/>
                <wp:effectExtent l="0" t="0" r="6350" b="3175"/>
                <wp:docPr id="1366661907"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661907" name="Imagen 1"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19624" cy="684615"/>
                        </a:xfrm>
                        <a:prstGeom prst="rect">
                          <a:avLst/>
                        </a:prstGeom>
                      </pic:spPr>
                    </pic:pic>
                  </a:graphicData>
                </a:graphic>
              </wp:inline>
            </w:drawing>
          </w:r>
        </w:p>
      </w:tc>
      <w:tc>
        <w:tcPr>
          <w:tcW w:w="7292" w:type="dxa"/>
          <w:vAlign w:val="center"/>
        </w:tcPr>
        <w:p w14:paraId="1023ABD3" w14:textId="77777777" w:rsidR="000D780E" w:rsidRPr="005871B3" w:rsidRDefault="000D780E" w:rsidP="00C45923">
          <w:pPr>
            <w:pStyle w:val="Encabezado"/>
            <w:jc w:val="center"/>
            <w:rPr>
              <w:rFonts w:ascii="Arial Rounded MT Bold" w:hAnsi="Arial Rounded MT Bold"/>
              <w:sz w:val="22"/>
              <w:szCs w:val="22"/>
            </w:rPr>
          </w:pPr>
          <w:r w:rsidRPr="005871B3">
            <w:rPr>
              <w:rFonts w:ascii="Arial Rounded MT Bold" w:hAnsi="Arial Rounded MT Bold"/>
              <w:sz w:val="22"/>
              <w:szCs w:val="22"/>
            </w:rPr>
            <w:t>AGUAS DEL HUILA S.A. E.S.P.</w:t>
          </w:r>
        </w:p>
        <w:p w14:paraId="43837027" w14:textId="77777777" w:rsidR="000D780E" w:rsidRPr="00C45923" w:rsidRDefault="000D780E" w:rsidP="00C45923">
          <w:pPr>
            <w:pStyle w:val="Encabezado"/>
            <w:jc w:val="center"/>
            <w:rPr>
              <w:sz w:val="20"/>
              <w:szCs w:val="20"/>
            </w:rPr>
          </w:pPr>
          <w:r w:rsidRPr="00C45923">
            <w:rPr>
              <w:rFonts w:ascii="Arial Rounded MT Bold" w:hAnsi="Arial Rounded MT Bold"/>
              <w:sz w:val="20"/>
              <w:szCs w:val="20"/>
            </w:rPr>
            <w:t>NIT.  800.100.553-2</w:t>
          </w:r>
        </w:p>
      </w:tc>
    </w:tr>
    <w:tr w:rsidR="000D780E" w:rsidRPr="00345047" w14:paraId="688876F3" w14:textId="77777777" w:rsidTr="000D780E">
      <w:trPr>
        <w:trHeight w:val="761"/>
        <w:jc w:val="center"/>
      </w:trPr>
      <w:tc>
        <w:tcPr>
          <w:tcW w:w="1668" w:type="dxa"/>
          <w:vMerge/>
          <w:tcBorders>
            <w:bottom w:val="single" w:sz="4" w:space="0" w:color="auto"/>
          </w:tcBorders>
          <w:vAlign w:val="center"/>
        </w:tcPr>
        <w:p w14:paraId="179D01D8" w14:textId="77777777" w:rsidR="000D780E" w:rsidRPr="00345047" w:rsidRDefault="000D780E" w:rsidP="00C45923">
          <w:pPr>
            <w:pStyle w:val="Encabezado"/>
          </w:pPr>
        </w:p>
      </w:tc>
      <w:tc>
        <w:tcPr>
          <w:tcW w:w="7292" w:type="dxa"/>
          <w:tcBorders>
            <w:bottom w:val="single" w:sz="4" w:space="0" w:color="auto"/>
          </w:tcBorders>
          <w:vAlign w:val="center"/>
        </w:tcPr>
        <w:p w14:paraId="7D5C86EB" w14:textId="77777777" w:rsidR="000D780E" w:rsidRPr="005374E2" w:rsidRDefault="000D780E" w:rsidP="00C45923">
          <w:pPr>
            <w:pStyle w:val="Encabezado"/>
            <w:jc w:val="center"/>
            <w:rPr>
              <w:rFonts w:ascii="Arial Rounded MT Bold" w:hAnsi="Arial Rounded MT Bold"/>
              <w:sz w:val="20"/>
              <w:szCs w:val="20"/>
            </w:rPr>
          </w:pPr>
          <w:r w:rsidRPr="005374E2">
            <w:rPr>
              <w:rFonts w:ascii="Arial Rounded MT Bold" w:hAnsi="Arial Rounded MT Bold"/>
              <w:sz w:val="20"/>
              <w:szCs w:val="20"/>
            </w:rPr>
            <w:t>PROCEDIMIENTO DE ORGANIZACIÓN DOCUMENTAL</w:t>
          </w:r>
        </w:p>
        <w:p w14:paraId="61B0E233" w14:textId="0DEF260F" w:rsidR="000D780E" w:rsidRPr="00345047" w:rsidRDefault="000D780E" w:rsidP="00C45923">
          <w:pPr>
            <w:pStyle w:val="Encabezado"/>
            <w:jc w:val="center"/>
            <w:rPr>
              <w:rFonts w:ascii="Arial Rounded MT Bold" w:hAnsi="Arial Rounded MT Bold"/>
              <w:sz w:val="16"/>
              <w:szCs w:val="16"/>
            </w:rPr>
          </w:pPr>
          <w:r w:rsidRPr="00345047">
            <w:rPr>
              <w:rFonts w:ascii="Arial Rounded MT Bold" w:hAnsi="Arial Rounded MT Bold"/>
              <w:sz w:val="16"/>
              <w:szCs w:val="16"/>
            </w:rPr>
            <w:t>VERSIÓN</w:t>
          </w:r>
          <w:r>
            <w:rPr>
              <w:rFonts w:ascii="Arial Rounded MT Bold" w:hAnsi="Arial Rounded MT Bold"/>
              <w:sz w:val="16"/>
              <w:szCs w:val="16"/>
            </w:rPr>
            <w:t xml:space="preserve">: </w:t>
          </w:r>
          <w:r w:rsidR="00406970">
            <w:rPr>
              <w:rFonts w:ascii="Arial Rounded MT Bold" w:hAnsi="Arial Rounded MT Bold"/>
              <w:sz w:val="16"/>
              <w:szCs w:val="16"/>
            </w:rPr>
            <w:t>8</w:t>
          </w:r>
          <w:r>
            <w:rPr>
              <w:rFonts w:ascii="Arial Rounded MT Bold" w:hAnsi="Arial Rounded MT Bold"/>
              <w:sz w:val="16"/>
              <w:szCs w:val="16"/>
            </w:rPr>
            <w:t>.0</w:t>
          </w:r>
        </w:p>
      </w:tc>
    </w:tr>
  </w:tbl>
  <w:p w14:paraId="56484A21" w14:textId="77777777" w:rsidR="00C45923" w:rsidRDefault="00C45923" w:rsidP="00C4592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EDB5" w14:textId="77777777" w:rsidR="003F11C2" w:rsidRDefault="003F11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91D33"/>
    <w:multiLevelType w:val="hybridMultilevel"/>
    <w:tmpl w:val="B5B0D51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 w15:restartNumberingAfterBreak="0">
    <w:nsid w:val="16FB3D83"/>
    <w:multiLevelType w:val="multilevel"/>
    <w:tmpl w:val="636814AC"/>
    <w:lvl w:ilvl="0">
      <w:start w:val="6"/>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AB74E7"/>
    <w:multiLevelType w:val="hybridMultilevel"/>
    <w:tmpl w:val="A26A313E"/>
    <w:lvl w:ilvl="0" w:tplc="6EC85980">
      <w:start w:val="1"/>
      <w:numFmt w:val="decimal"/>
      <w:lvlText w:val="%1."/>
      <w:lvlJc w:val="left"/>
      <w:pPr>
        <w:tabs>
          <w:tab w:val="num" w:pos="1080"/>
        </w:tabs>
        <w:ind w:left="1080" w:hanging="360"/>
      </w:pPr>
      <w:rPr>
        <w:rFonts w:ascii="Arial" w:hAnsi="Arial" w:cs="Arial" w:hint="default"/>
        <w:b/>
        <w:sz w:val="22"/>
        <w:szCs w:val="22"/>
      </w:rPr>
    </w:lvl>
    <w:lvl w:ilvl="1" w:tplc="F7E0DB38">
      <w:numFmt w:val="none"/>
      <w:lvlText w:val=""/>
      <w:lvlJc w:val="left"/>
      <w:pPr>
        <w:tabs>
          <w:tab w:val="num" w:pos="360"/>
        </w:tabs>
      </w:pPr>
    </w:lvl>
    <w:lvl w:ilvl="2" w:tplc="B61252E8">
      <w:numFmt w:val="none"/>
      <w:lvlText w:val=""/>
      <w:lvlJc w:val="left"/>
      <w:pPr>
        <w:tabs>
          <w:tab w:val="num" w:pos="360"/>
        </w:tabs>
      </w:pPr>
    </w:lvl>
    <w:lvl w:ilvl="3" w:tplc="0FB4B5D6">
      <w:numFmt w:val="none"/>
      <w:lvlText w:val=""/>
      <w:lvlJc w:val="left"/>
      <w:pPr>
        <w:tabs>
          <w:tab w:val="num" w:pos="360"/>
        </w:tabs>
      </w:pPr>
    </w:lvl>
    <w:lvl w:ilvl="4" w:tplc="542A33B2">
      <w:numFmt w:val="none"/>
      <w:lvlText w:val=""/>
      <w:lvlJc w:val="left"/>
      <w:pPr>
        <w:tabs>
          <w:tab w:val="num" w:pos="360"/>
        </w:tabs>
      </w:pPr>
    </w:lvl>
    <w:lvl w:ilvl="5" w:tplc="C00AB2A2">
      <w:numFmt w:val="none"/>
      <w:lvlText w:val=""/>
      <w:lvlJc w:val="left"/>
      <w:pPr>
        <w:tabs>
          <w:tab w:val="num" w:pos="360"/>
        </w:tabs>
      </w:pPr>
    </w:lvl>
    <w:lvl w:ilvl="6" w:tplc="5CC69C2C">
      <w:numFmt w:val="none"/>
      <w:lvlText w:val=""/>
      <w:lvlJc w:val="left"/>
      <w:pPr>
        <w:tabs>
          <w:tab w:val="num" w:pos="360"/>
        </w:tabs>
      </w:pPr>
    </w:lvl>
    <w:lvl w:ilvl="7" w:tplc="BB28830E">
      <w:numFmt w:val="none"/>
      <w:lvlText w:val=""/>
      <w:lvlJc w:val="left"/>
      <w:pPr>
        <w:tabs>
          <w:tab w:val="num" w:pos="360"/>
        </w:tabs>
      </w:pPr>
    </w:lvl>
    <w:lvl w:ilvl="8" w:tplc="21BEBCB8">
      <w:numFmt w:val="none"/>
      <w:lvlText w:val=""/>
      <w:lvlJc w:val="left"/>
      <w:pPr>
        <w:tabs>
          <w:tab w:val="num" w:pos="360"/>
        </w:tabs>
      </w:pPr>
    </w:lvl>
  </w:abstractNum>
  <w:abstractNum w:abstractNumId="3" w15:restartNumberingAfterBreak="0">
    <w:nsid w:val="3D99477D"/>
    <w:multiLevelType w:val="hybridMultilevel"/>
    <w:tmpl w:val="BA28FF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3DD555F"/>
    <w:multiLevelType w:val="hybridMultilevel"/>
    <w:tmpl w:val="E88A73F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71481523"/>
    <w:multiLevelType w:val="multilevel"/>
    <w:tmpl w:val="E2800D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75535549"/>
    <w:multiLevelType w:val="hybridMultilevel"/>
    <w:tmpl w:val="100AAE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61403638">
    <w:abstractNumId w:val="2"/>
  </w:num>
  <w:num w:numId="2" w16cid:durableId="366297949">
    <w:abstractNumId w:val="3"/>
  </w:num>
  <w:num w:numId="3" w16cid:durableId="875044685">
    <w:abstractNumId w:val="5"/>
  </w:num>
  <w:num w:numId="4" w16cid:durableId="1382941922">
    <w:abstractNumId w:val="0"/>
  </w:num>
  <w:num w:numId="5" w16cid:durableId="274875380">
    <w:abstractNumId w:val="4"/>
  </w:num>
  <w:num w:numId="6" w16cid:durableId="289097453">
    <w:abstractNumId w:val="6"/>
  </w:num>
  <w:num w:numId="7" w16cid:durableId="1256404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73A"/>
    <w:rsid w:val="00003E61"/>
    <w:rsid w:val="00007AFD"/>
    <w:rsid w:val="00015B82"/>
    <w:rsid w:val="0002210F"/>
    <w:rsid w:val="00041D09"/>
    <w:rsid w:val="00066551"/>
    <w:rsid w:val="000943A5"/>
    <w:rsid w:val="000B34BD"/>
    <w:rsid w:val="000B3E15"/>
    <w:rsid w:val="000B6CAE"/>
    <w:rsid w:val="000D1486"/>
    <w:rsid w:val="000D780E"/>
    <w:rsid w:val="000F14B2"/>
    <w:rsid w:val="000F5AAE"/>
    <w:rsid w:val="000F7681"/>
    <w:rsid w:val="000F7AEF"/>
    <w:rsid w:val="001018F9"/>
    <w:rsid w:val="0010610B"/>
    <w:rsid w:val="00112F21"/>
    <w:rsid w:val="001226C0"/>
    <w:rsid w:val="0013443C"/>
    <w:rsid w:val="00145756"/>
    <w:rsid w:val="001567A4"/>
    <w:rsid w:val="00160C96"/>
    <w:rsid w:val="0017715D"/>
    <w:rsid w:val="001926E3"/>
    <w:rsid w:val="001B46D8"/>
    <w:rsid w:val="001C40F6"/>
    <w:rsid w:val="001D7C8B"/>
    <w:rsid w:val="001F3F25"/>
    <w:rsid w:val="0021186F"/>
    <w:rsid w:val="00223C7B"/>
    <w:rsid w:val="00223C96"/>
    <w:rsid w:val="002257BB"/>
    <w:rsid w:val="002316E6"/>
    <w:rsid w:val="00235F2B"/>
    <w:rsid w:val="00240CA9"/>
    <w:rsid w:val="00293032"/>
    <w:rsid w:val="002951C3"/>
    <w:rsid w:val="002C3F8B"/>
    <w:rsid w:val="002E3CA9"/>
    <w:rsid w:val="00302D00"/>
    <w:rsid w:val="0032177E"/>
    <w:rsid w:val="00325813"/>
    <w:rsid w:val="00377926"/>
    <w:rsid w:val="003B599F"/>
    <w:rsid w:val="003C2695"/>
    <w:rsid w:val="003D371A"/>
    <w:rsid w:val="003D585F"/>
    <w:rsid w:val="003D5CB0"/>
    <w:rsid w:val="003E3BA4"/>
    <w:rsid w:val="003F11C2"/>
    <w:rsid w:val="003F68F0"/>
    <w:rsid w:val="004052AE"/>
    <w:rsid w:val="00406970"/>
    <w:rsid w:val="00416C20"/>
    <w:rsid w:val="00417D65"/>
    <w:rsid w:val="004350CF"/>
    <w:rsid w:val="0047262A"/>
    <w:rsid w:val="00472D14"/>
    <w:rsid w:val="00475D52"/>
    <w:rsid w:val="004B7CB9"/>
    <w:rsid w:val="004E4864"/>
    <w:rsid w:val="004F2EF1"/>
    <w:rsid w:val="004F735C"/>
    <w:rsid w:val="0051112A"/>
    <w:rsid w:val="00533854"/>
    <w:rsid w:val="005374E2"/>
    <w:rsid w:val="00577DC8"/>
    <w:rsid w:val="005871B3"/>
    <w:rsid w:val="00595908"/>
    <w:rsid w:val="005B7445"/>
    <w:rsid w:val="005C392B"/>
    <w:rsid w:val="005D1827"/>
    <w:rsid w:val="005D736C"/>
    <w:rsid w:val="006053F5"/>
    <w:rsid w:val="00616EAA"/>
    <w:rsid w:val="0061711D"/>
    <w:rsid w:val="0062018A"/>
    <w:rsid w:val="00624345"/>
    <w:rsid w:val="00643733"/>
    <w:rsid w:val="00664632"/>
    <w:rsid w:val="006737D7"/>
    <w:rsid w:val="0068508E"/>
    <w:rsid w:val="00686911"/>
    <w:rsid w:val="006B0E8A"/>
    <w:rsid w:val="006C7488"/>
    <w:rsid w:val="006C7799"/>
    <w:rsid w:val="006E38C5"/>
    <w:rsid w:val="006E39B6"/>
    <w:rsid w:val="006E49F1"/>
    <w:rsid w:val="006F1735"/>
    <w:rsid w:val="006F68F7"/>
    <w:rsid w:val="00701A91"/>
    <w:rsid w:val="00707D2A"/>
    <w:rsid w:val="007152E5"/>
    <w:rsid w:val="007204A3"/>
    <w:rsid w:val="00741517"/>
    <w:rsid w:val="007551D0"/>
    <w:rsid w:val="0075735C"/>
    <w:rsid w:val="0078645D"/>
    <w:rsid w:val="007A1EE1"/>
    <w:rsid w:val="007A3263"/>
    <w:rsid w:val="007B0D05"/>
    <w:rsid w:val="007B1E90"/>
    <w:rsid w:val="007B4FBA"/>
    <w:rsid w:val="007C1814"/>
    <w:rsid w:val="007C6D15"/>
    <w:rsid w:val="007D15C4"/>
    <w:rsid w:val="007D6AC2"/>
    <w:rsid w:val="007E4410"/>
    <w:rsid w:val="007F3402"/>
    <w:rsid w:val="008127E5"/>
    <w:rsid w:val="008161E6"/>
    <w:rsid w:val="008515E5"/>
    <w:rsid w:val="00852492"/>
    <w:rsid w:val="008B268C"/>
    <w:rsid w:val="008B6F3D"/>
    <w:rsid w:val="008D163A"/>
    <w:rsid w:val="008E043F"/>
    <w:rsid w:val="008E16DA"/>
    <w:rsid w:val="008E3051"/>
    <w:rsid w:val="008E66D1"/>
    <w:rsid w:val="00906F55"/>
    <w:rsid w:val="00921222"/>
    <w:rsid w:val="00934721"/>
    <w:rsid w:val="0095421F"/>
    <w:rsid w:val="00957886"/>
    <w:rsid w:val="0096198C"/>
    <w:rsid w:val="00972370"/>
    <w:rsid w:val="00990B26"/>
    <w:rsid w:val="00997B66"/>
    <w:rsid w:val="009A7FAA"/>
    <w:rsid w:val="009D74B7"/>
    <w:rsid w:val="009E1506"/>
    <w:rsid w:val="009E5E9C"/>
    <w:rsid w:val="009F5349"/>
    <w:rsid w:val="009F572B"/>
    <w:rsid w:val="00A132C3"/>
    <w:rsid w:val="00A15E82"/>
    <w:rsid w:val="00A23C1B"/>
    <w:rsid w:val="00A335ED"/>
    <w:rsid w:val="00A427B8"/>
    <w:rsid w:val="00A465C5"/>
    <w:rsid w:val="00A6009F"/>
    <w:rsid w:val="00A60E43"/>
    <w:rsid w:val="00A769F1"/>
    <w:rsid w:val="00AA2BF1"/>
    <w:rsid w:val="00AC373A"/>
    <w:rsid w:val="00B1799F"/>
    <w:rsid w:val="00B33B09"/>
    <w:rsid w:val="00B379A0"/>
    <w:rsid w:val="00BB71CF"/>
    <w:rsid w:val="00BC47FB"/>
    <w:rsid w:val="00BF21A3"/>
    <w:rsid w:val="00C03124"/>
    <w:rsid w:val="00C108A6"/>
    <w:rsid w:val="00C13B79"/>
    <w:rsid w:val="00C218EB"/>
    <w:rsid w:val="00C317AB"/>
    <w:rsid w:val="00C456F4"/>
    <w:rsid w:val="00C45923"/>
    <w:rsid w:val="00C5481B"/>
    <w:rsid w:val="00C8634F"/>
    <w:rsid w:val="00CD3468"/>
    <w:rsid w:val="00CD6433"/>
    <w:rsid w:val="00CE1BDA"/>
    <w:rsid w:val="00CE4EF3"/>
    <w:rsid w:val="00CE5EB1"/>
    <w:rsid w:val="00CF5FF4"/>
    <w:rsid w:val="00D23551"/>
    <w:rsid w:val="00D267BE"/>
    <w:rsid w:val="00D27457"/>
    <w:rsid w:val="00D278CC"/>
    <w:rsid w:val="00D35F4C"/>
    <w:rsid w:val="00D4263C"/>
    <w:rsid w:val="00D42BAB"/>
    <w:rsid w:val="00D44C63"/>
    <w:rsid w:val="00D544B4"/>
    <w:rsid w:val="00DD57C9"/>
    <w:rsid w:val="00DE5898"/>
    <w:rsid w:val="00E02C51"/>
    <w:rsid w:val="00E130E8"/>
    <w:rsid w:val="00E331D0"/>
    <w:rsid w:val="00E3472C"/>
    <w:rsid w:val="00E35AA5"/>
    <w:rsid w:val="00E543C1"/>
    <w:rsid w:val="00E859E4"/>
    <w:rsid w:val="00E8798D"/>
    <w:rsid w:val="00EA2F06"/>
    <w:rsid w:val="00EB628C"/>
    <w:rsid w:val="00EC0AA5"/>
    <w:rsid w:val="00EC2512"/>
    <w:rsid w:val="00ED69CB"/>
    <w:rsid w:val="00ED6FA4"/>
    <w:rsid w:val="00EF409C"/>
    <w:rsid w:val="00EF70DC"/>
    <w:rsid w:val="00F0194E"/>
    <w:rsid w:val="00F0263E"/>
    <w:rsid w:val="00F035C7"/>
    <w:rsid w:val="00F30DA5"/>
    <w:rsid w:val="00F43B67"/>
    <w:rsid w:val="00F614B8"/>
    <w:rsid w:val="00F86AB8"/>
    <w:rsid w:val="00F93E44"/>
    <w:rsid w:val="00FB0B00"/>
    <w:rsid w:val="00FB347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F628F"/>
  <w15:docId w15:val="{75E6C3A3-977E-45AD-AD84-604ED1E1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9E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97B66"/>
    <w:pPr>
      <w:tabs>
        <w:tab w:val="center" w:pos="4419"/>
        <w:tab w:val="right" w:pos="8838"/>
      </w:tabs>
    </w:pPr>
  </w:style>
  <w:style w:type="character" w:customStyle="1" w:styleId="EncabezadoCar">
    <w:name w:val="Encabezado Car"/>
    <w:basedOn w:val="Fuentedeprrafopredeter"/>
    <w:link w:val="Encabezado"/>
    <w:uiPriority w:val="99"/>
    <w:rsid w:val="00997B66"/>
  </w:style>
  <w:style w:type="paragraph" w:styleId="Piedepgina">
    <w:name w:val="footer"/>
    <w:basedOn w:val="Normal"/>
    <w:link w:val="PiedepginaCar"/>
    <w:uiPriority w:val="99"/>
    <w:unhideWhenUsed/>
    <w:rsid w:val="00997B66"/>
    <w:pPr>
      <w:tabs>
        <w:tab w:val="center" w:pos="4419"/>
        <w:tab w:val="right" w:pos="8838"/>
      </w:tabs>
    </w:pPr>
  </w:style>
  <w:style w:type="character" w:customStyle="1" w:styleId="PiedepginaCar">
    <w:name w:val="Pie de página Car"/>
    <w:basedOn w:val="Fuentedeprrafopredeter"/>
    <w:link w:val="Piedepgina"/>
    <w:uiPriority w:val="99"/>
    <w:rsid w:val="00997B66"/>
  </w:style>
  <w:style w:type="paragraph" w:styleId="Textodeglobo">
    <w:name w:val="Balloon Text"/>
    <w:basedOn w:val="Normal"/>
    <w:link w:val="TextodegloboCar"/>
    <w:uiPriority w:val="99"/>
    <w:semiHidden/>
    <w:unhideWhenUsed/>
    <w:rsid w:val="00C13B79"/>
    <w:rPr>
      <w:rFonts w:ascii="Tahoma" w:hAnsi="Tahoma" w:cs="Tahoma"/>
      <w:sz w:val="16"/>
      <w:szCs w:val="16"/>
    </w:rPr>
  </w:style>
  <w:style w:type="character" w:customStyle="1" w:styleId="TextodegloboCar">
    <w:name w:val="Texto de globo Car"/>
    <w:basedOn w:val="Fuentedeprrafopredeter"/>
    <w:link w:val="Textodeglobo"/>
    <w:uiPriority w:val="99"/>
    <w:semiHidden/>
    <w:rsid w:val="00C13B79"/>
    <w:rPr>
      <w:rFonts w:ascii="Tahoma" w:hAnsi="Tahoma" w:cs="Tahoma"/>
      <w:sz w:val="16"/>
      <w:szCs w:val="16"/>
    </w:rPr>
  </w:style>
  <w:style w:type="character" w:styleId="Hipervnculo">
    <w:name w:val="Hyperlink"/>
    <w:basedOn w:val="Fuentedeprrafopredeter"/>
    <w:uiPriority w:val="99"/>
    <w:unhideWhenUsed/>
    <w:rsid w:val="00C13B79"/>
    <w:rPr>
      <w:color w:val="0000FF" w:themeColor="hyperlink"/>
      <w:u w:val="single"/>
    </w:rPr>
  </w:style>
  <w:style w:type="paragraph" w:styleId="Textoindependiente">
    <w:name w:val="Body Text"/>
    <w:basedOn w:val="Normal"/>
    <w:link w:val="TextoindependienteCar"/>
    <w:rsid w:val="00E859E4"/>
    <w:pPr>
      <w:spacing w:line="360" w:lineRule="auto"/>
    </w:pPr>
    <w:rPr>
      <w:rFonts w:ascii="Comic Sans MS" w:hAnsi="Comic Sans MS"/>
      <w:lang w:eastAsia="es-MX"/>
    </w:rPr>
  </w:style>
  <w:style w:type="character" w:customStyle="1" w:styleId="TextoindependienteCar">
    <w:name w:val="Texto independiente Car"/>
    <w:basedOn w:val="Fuentedeprrafopredeter"/>
    <w:link w:val="Textoindependiente"/>
    <w:rsid w:val="00E859E4"/>
    <w:rPr>
      <w:rFonts w:ascii="Comic Sans MS" w:eastAsia="Times New Roman" w:hAnsi="Comic Sans MS" w:cs="Times New Roman"/>
      <w:sz w:val="24"/>
      <w:szCs w:val="24"/>
      <w:lang w:val="es-ES" w:eastAsia="es-MX"/>
    </w:rPr>
  </w:style>
  <w:style w:type="paragraph" w:styleId="Textonotapie">
    <w:name w:val="footnote text"/>
    <w:basedOn w:val="Normal"/>
    <w:link w:val="TextonotapieCar"/>
    <w:rsid w:val="00E859E4"/>
    <w:pPr>
      <w:suppressAutoHyphens/>
    </w:pPr>
    <w:rPr>
      <w:sz w:val="20"/>
      <w:szCs w:val="20"/>
      <w:lang w:val="es-CO" w:eastAsia="ar-SA"/>
    </w:rPr>
  </w:style>
  <w:style w:type="character" w:customStyle="1" w:styleId="TextonotapieCar">
    <w:name w:val="Texto nota pie Car"/>
    <w:basedOn w:val="Fuentedeprrafopredeter"/>
    <w:link w:val="Textonotapie"/>
    <w:rsid w:val="00E859E4"/>
    <w:rPr>
      <w:rFonts w:ascii="Times New Roman" w:eastAsia="Times New Roman" w:hAnsi="Times New Roman" w:cs="Times New Roman"/>
      <w:sz w:val="20"/>
      <w:szCs w:val="20"/>
      <w:lang w:eastAsia="ar-SA"/>
    </w:rPr>
  </w:style>
  <w:style w:type="paragraph" w:styleId="Sinespaciado">
    <w:name w:val="No Spacing"/>
    <w:uiPriority w:val="1"/>
    <w:qFormat/>
    <w:rsid w:val="00E859E4"/>
    <w:pPr>
      <w:suppressAutoHyphens/>
      <w:spacing w:after="0" w:line="240" w:lineRule="auto"/>
    </w:pPr>
    <w:rPr>
      <w:rFonts w:ascii="Times New Roman" w:eastAsia="Times New Roman" w:hAnsi="Times New Roman" w:cs="Times New Roman"/>
      <w:sz w:val="20"/>
      <w:szCs w:val="20"/>
      <w:lang w:eastAsia="ar-SA"/>
    </w:rPr>
  </w:style>
  <w:style w:type="paragraph" w:styleId="Prrafodelista">
    <w:name w:val="List Paragraph"/>
    <w:basedOn w:val="Normal"/>
    <w:uiPriority w:val="34"/>
    <w:qFormat/>
    <w:rsid w:val="00F93E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10</Pages>
  <Words>3384</Words>
  <Characters>18612</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Ana lucía lucia muñoz</cp:lastModifiedBy>
  <cp:revision>59</cp:revision>
  <dcterms:created xsi:type="dcterms:W3CDTF">2019-07-10T20:29:00Z</dcterms:created>
  <dcterms:modified xsi:type="dcterms:W3CDTF">2026-07-06T16:19:00Z</dcterms:modified>
</cp:coreProperties>
</file>